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none"/>
          <w:lang w:eastAsia="ar-SA"/>
        </w:rPr>
        <w:t xml:space="preserve">ОКРУЖАЮЩИЙ ПРИРОДНЫЙ МИР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none"/>
          <w:lang w:eastAsia="ar-SA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ar-SA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none"/>
          <w:lang w:eastAsia="ar-SA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ar-SA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ar-SA"/>
        </w:rPr>
        <w:t xml:space="preserve">Пояснительная записка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Данная рабочая программа разработана на основе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Цель программы:</w:t>
      </w:r>
      <w:r>
        <w:rPr>
          <w:rFonts w:ascii="Times New Roman" w:hAnsi="Times New Roman" w:cs="Times New Roman" w:eastAsia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формирование представлений о живой и неживой природе, о взаимодействии человека с природой, бережного отношения к природе.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Задачи программы: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 xml:space="preserve">первоначальных представлений о</w:t>
      </w:r>
      <w:r>
        <w:rPr>
          <w:rFonts w:ascii="Times New Roman" w:hAnsi="Times New Roman" w:cs="Times New Roman" w:eastAsia="Times New Roman"/>
          <w:spacing w:val="-1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 xml:space="preserve">природе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об объектах и явлениях неживой природы;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формирование интереса к разнообразию окружающего мира;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формирование временных представлений;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формирование представлений  о растительном и животном мире;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 xml:space="preserve">формирование и расширение словарного запаса (пассивный словарь);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формирование представлений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 xml:space="preserve">о явлениях природы, сезон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 xml:space="preserve">ных и суточных изменениях (лето, осень, зима, весна, день, ночь);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формирование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 xml:space="preserve"> элементарных экологических представлений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(люди, растения и животные; строение тела, способ передвижения, питание);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5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 xml:space="preserve">развитие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 xml:space="preserve">сенсорно-перцептивных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 xml:space="preserve"> способностей учащихся: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учить выделять знакомые объекты из фона зрительно, тактильно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 xml:space="preserve">и на вкус (исходя из целесообразности и безопасности).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ind w:left="0"/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Нормативные документы, на основании которых разработана дан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ная программа: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 Закон Российской Федерации № 273 от 29.12.2012 «Об образовании в Российской Федерации»;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 Устав ГАОУ школы-интерната №5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п.г.т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.Н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овобурейский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-Адаптированная основная образовательная программа начального общего и основного общего образования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ru-RU"/>
        </w:rPr>
        <w:t xml:space="preserve">варианта (приказ № 285 от 01.09.2021);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- «Положение о промежуточной аттестации обучающихся»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 ГАОУ школы-интерната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№5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п.г.т.Новобурейский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/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- «Положение о текущей аттестации обучающихся»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 ГАОУ школы-интерната №5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п.г.т.Новобурейский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За основу использована адаптированная основная образовательная программа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начального общего и основного общего образования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ru-RU"/>
        </w:rPr>
        <w:t xml:space="preserve">варианта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, утвержденная приказом директора школы-интерната №5 п.г.т.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Н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ов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обурейский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Программа взята с  изменениями.</w:t>
      </w:r>
      <w:r>
        <w:rPr>
          <w:rFonts w:ascii="Times New Roman" w:hAnsi="Times New Roman" w:cs="Times New Roman" w:eastAsia="Times New Roman"/>
          <w:bCs/>
          <w:sz w:val="28"/>
        </w:rPr>
        <w:t xml:space="preserve">  Выбор данной программы обусловлен тем, что она отвечает особенностям данной категории дет</w:t>
      </w:r>
      <w:r>
        <w:rPr>
          <w:rFonts w:ascii="Times New Roman" w:hAnsi="Times New Roman" w:cs="Times New Roman" w:eastAsia="Times New Roman"/>
          <w:bCs/>
          <w:sz w:val="28"/>
        </w:rPr>
        <w:t xml:space="preserve">ей, их </w:t>
      </w:r>
      <w:r>
        <w:rPr>
          <w:rFonts w:ascii="Times New Roman" w:hAnsi="Times New Roman" w:cs="Times New Roman" w:eastAsia="Times New Roman"/>
          <w:bCs/>
          <w:sz w:val="28"/>
        </w:rPr>
        <w:t xml:space="preserve">разноуровневой</w:t>
      </w:r>
      <w:r>
        <w:rPr>
          <w:rFonts w:ascii="Times New Roman" w:hAnsi="Times New Roman" w:cs="Times New Roman" w:eastAsia="Times New Roman"/>
          <w:bCs/>
          <w:sz w:val="28"/>
        </w:rPr>
        <w:t xml:space="preserve"> подготовки</w:t>
      </w:r>
      <w:r>
        <w:rPr>
          <w:rFonts w:ascii="Times New Roman" w:hAnsi="Times New Roman" w:cs="Times New Roman" w:eastAsia="Times New Roman"/>
          <w:bCs/>
          <w:sz w:val="28"/>
        </w:rPr>
        <w:t xml:space="preserve"> к обучению. Учебно-методический комплекс, имеющийся в школьной библиотеке, соответст</w:t>
      </w:r>
      <w:r>
        <w:rPr>
          <w:rFonts w:ascii="Times New Roman" w:hAnsi="Times New Roman" w:cs="Times New Roman" w:eastAsia="Times New Roman"/>
          <w:bCs/>
          <w:sz w:val="28"/>
        </w:rPr>
        <w:t xml:space="preserve">вует данной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</w:rPr>
        <w:t xml:space="preserve">программе</w:t>
      </w:r>
      <w:r>
        <w:rPr>
          <w:rFonts w:ascii="Times New Roman" w:hAnsi="Times New Roman" w:cs="Times New Roman" w:eastAsia="Times New Roman"/>
          <w:bCs/>
          <w:sz w:val="28"/>
        </w:rPr>
        <w:t xml:space="preserve">. Прог</w:t>
      </w:r>
      <w:r>
        <w:rPr>
          <w:rFonts w:ascii="Times New Roman" w:hAnsi="Times New Roman" w:cs="Times New Roman" w:eastAsia="Times New Roman"/>
          <w:bCs/>
          <w:sz w:val="28"/>
        </w:rPr>
        <w:t xml:space="preserve">рамма буде</w:t>
      </w:r>
      <w:r>
        <w:rPr>
          <w:rFonts w:ascii="Times New Roman" w:hAnsi="Times New Roman" w:cs="Times New Roman" w:eastAsia="Times New Roman"/>
          <w:bCs/>
          <w:sz w:val="28"/>
        </w:rPr>
        <w:t xml:space="preserve">т корректироваться в течение учебного года с учетом проведенной диагностики и мониторинга учащихся.          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7"/>
        <w:ind w:left="0" w:right="0" w:firstLine="709"/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</w:rPr>
        <w:t xml:space="preserve">Данная программа составлена с учетом современных требований к образовательному процессу, с учетом диагнозов детей, рекомендаций </w:t>
      </w:r>
      <w:r>
        <w:rPr>
          <w:rFonts w:ascii="Times New Roman" w:hAnsi="Times New Roman" w:cs="Times New Roman" w:eastAsia="Times New Roman"/>
          <w:bCs/>
          <w:sz w:val="28"/>
        </w:rPr>
        <w:t xml:space="preserve">ЦПМПк</w:t>
      </w:r>
      <w:r>
        <w:rPr>
          <w:rFonts w:ascii="Times New Roman" w:hAnsi="Times New Roman" w:cs="Times New Roman" w:eastAsia="Times New Roman"/>
          <w:bCs/>
          <w:sz w:val="28"/>
        </w:rPr>
        <w:t xml:space="preserve">, уровня обучаемости учащихся и их психофизических возможностей.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7"/>
        <w:ind w:left="0" w:right="0" w:firstLine="709"/>
        <w:jc w:val="both"/>
        <w:spacing w:lineRule="auto" w:line="276" w:after="0" w:afterAutospacing="0" w:before="0" w:before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center"/>
        <w:spacing w:lineRule="auto" w:line="240" w:after="0" w:afterAutospacing="0" w:before="0" w:beforeAutospacing="0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bidi="hi-IN" w:eastAsia="hi-IN"/>
        </w:rPr>
        <w:t xml:space="preserve">Характеристика учебного предмета: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Учебный курс «Окр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ужающий природный мир» занимает особое место среди учебных предметов.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курс является своего рода системообразующим стержнем процесса взаимодействия человека и окружающего мира природы.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ходе ознакомления с окружающим миром открываются большие возможности для того, чтобы расширить и уточнить представления ребёнка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особенностях развития и о мире, в котором он живёт. Выделить и сделать объектом его внимания те условия существования, которые будут окружать его на протяжении всей жизни.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Содержание обучения на уроках «Окружающий природный мир» разнообразн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о, определяется многообразием дефектов развития, присущих детям класса. Нарушения памяти, внимания, мышления, моторики, зрительно-двигательной координации отражаются на результатах обучения, возможностях детей, требуют проведение игр и упражнений, направле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нных на коррекцию этих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Описание места учебного предмета, курса в учебном плане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/>
    </w:p>
    <w:p>
      <w:pPr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учебном плане  «Окружающий природный мир» обозначен как самостоятельный предмет, что подчеркивает его особое значение в системе образования детей с ТМНР.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 всех уроках с учётом общих целей изучения курса, происходит интеграция с другими предметами: «Окружающий социальный мир», «Человек».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Учебная работа на уроках «Окружающий природный мир» строится концентрически так, чтобы ранее пройденный материал постоянно включался в новые виды работ, закреплялся и вводился в самостоятельную деятельность детей на различных этапах урока. 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У детей этого класса разный год (2, 3, 4 г.о.)  и  гибридный  фо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рмат обучения: у Вероники С. и Максима А. - обучение очно, в классе 2 ч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аса; у Александра Д.- 2 часа индивидуально, у Никиты В. -  очно, в классе 1 час; индивидуально 1 час; у Алексея Ш. -  обучение на дому индивидуально 1 час и  дистанционно 1 час.  Все обучающиеся будут учиться по  одной программе, </w:t>
      </w:r>
      <w:r>
        <w:rPr>
          <w:rFonts w:ascii="Times New Roman" w:hAnsi="Times New Roman" w:cs="Times New Roman" w:eastAsia="Times New Roman"/>
          <w:bCs/>
          <w:sz w:val="28"/>
        </w:rPr>
        <w:t xml:space="preserve">учитывая рекомендации </w:t>
      </w:r>
      <w:r>
        <w:rPr>
          <w:rFonts w:ascii="Times New Roman" w:hAnsi="Times New Roman" w:cs="Times New Roman" w:eastAsia="Times New Roman"/>
          <w:bCs/>
          <w:sz w:val="28"/>
        </w:rPr>
        <w:t xml:space="preserve">ППк</w:t>
      </w:r>
      <w:r>
        <w:rPr>
          <w:rFonts w:ascii="Times New Roman" w:hAnsi="Times New Roman" w:cs="Times New Roman" w:eastAsia="Times New Roman"/>
          <w:bCs/>
          <w:sz w:val="28"/>
        </w:rPr>
        <w:t xml:space="preserve">, уровень обучаемости учащихся и их психофизические возможности.  У всех обучающихся  на изучение данной программы отведено 2 часа в неделю. Всего 68 часов.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ar-SA"/>
        </w:rPr>
        <w:t xml:space="preserve">Психолого-педагогическая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ar-SA"/>
        </w:rPr>
        <w:t xml:space="preserve">характеристика учащихся класса: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Во 2 - 4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классе  5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учеников - 4 мальчика и 1 девочка. Навыки самообслуживания у 3 - х учащихся: Александра Д.,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Алексея Ш. и Никиты В. сформированы частично, необходим контроль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  внешним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видом. В знакомом пространстве эти учащиеся ориентируются не в полном объёме, дети не могут выполнить простые поручения.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Никиты В. отмечаетс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 грубое недоразвитие речи и всех её функций: коммуникативной, познавательной, регулирующей.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Никита В. произносит только гудящие звуки, собственной ре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чью не владеет.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Александр Д. собственной речью не владеет, повторяет слова за педагогом. Речь, как средство общения, отсутствует.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Речь, при этом,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трудно доступна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пониманию. Алексей Ш. собственной речью владеет, но речь с большими дефектами,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трудно доступна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пониманию, либо невозможна.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Вероника С. 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Максим  А.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владеют собственной речью. Речь у этих ребят с небольшими дефе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ктами, доступна пониманию. Александр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Д. 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Алексей Ш. и Никита В. обращенную речь понимают не в полном объеме. Инструкцию педагога понимают только Вероника С. и Максим А., но не всегда. Полных сведений о себе обучающиеся не дают. Александр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Алексей Ш. и Никита В.  фиксируют взгляд на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предмете  непродолжительное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время. Вероника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С. 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Максим А., Алексей Ш. и Александр Д. умеют слушать небольшой по объему текст и показывать на картинке главных героев., однако не могут сопоставить действующие ли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ца и содержание. Память у всех детей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механическая,  кратковременная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Внимание - неустойчивое, рассеянное, привлекается с трудом. Никита В. все задания выполняет только по методу «рука в руке». Вероника С. может работать самостоятельно, остальные - могут 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ботать самостоятельно непродолжительное время и только под контролем или с помощью учителя. Кроме Никиты В. и Максима А.,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дети  различают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цвета. Вероника С. и Максим А. любят раскрашивать и выполнять штриховку.  У всех обучающихся недостаточно полный объем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знаний по окружающему миру. Все дети испытывают трудности в установлении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причинно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- следственных связей, связей между явлениями действительности. Вероника С. и Максим А. могут сами назвать объекты и явления. У обучающихся представления об окружающем мире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отрывочны и бессистемны. Мышление конкретное. Дети затрудняются в выполнении сравнения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 обобщения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Мыслительные операции не сформированы.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Трудности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вызывают  выделение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даже общих свойств предметов.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Предметы  классифицируют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 цвету, форме, величине с пом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ощью 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чителя Вероника С. и Максим А.  Все обучающиеся, кроме Никиты В., знают названия предметов из ближайшего окружения и узнают их среди других предметов и на картинках. Дети, кроме Никиты В., могут организовать свое рабочее место, правильно сидеть за столом.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Санитарно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- гигиеническими правилами и навыками самообслуживания владеют недостаточно. Учебные навыки  сформированы на низком уровне.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связи 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этим при обучении детей общению в этом учебном году  планируется проведение целенаправленной педагогической работы по формированию у них потребности в общении, развитию сохранных речевых механизмов, на обучение использованию альтернативных средств общения.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</w:r>
      <w:r/>
    </w:p>
    <w:p>
      <w:pPr>
        <w:ind w:firstLine="708"/>
        <w:jc w:val="both"/>
        <w:spacing w:after="0" w:after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Cs/>
          <w:sz w:val="28"/>
        </w:rPr>
        <w:t xml:space="preserve">Несмотря на то, что у Александра Д. и Максима А. обучение ведётся 3 год, а у Вероники С. - 4 год;</w:t>
      </w:r>
      <w:r>
        <w:rPr>
          <w:rFonts w:ascii="Times New Roman" w:hAnsi="Times New Roman" w:cs="Times New Roman" w:eastAsia="Times New Roman"/>
          <w:bCs/>
          <w:sz w:val="28"/>
        </w:rPr>
        <w:t xml:space="preserve"> запланированные результаты не реализованы в полном объеме</w:t>
      </w:r>
      <w:r>
        <w:rPr>
          <w:rFonts w:ascii="Times New Roman" w:hAnsi="Times New Roman" w:cs="Times New Roman" w:eastAsia="Times New Roman"/>
          <w:bCs/>
          <w:sz w:val="28"/>
        </w:rPr>
        <w:t xml:space="preserve">, и </w:t>
      </w:r>
      <w:r>
        <w:rPr>
          <w:rFonts w:ascii="Times New Roman" w:hAnsi="Times New Roman" w:cs="Times New Roman" w:eastAsia="Times New Roman"/>
          <w:bCs/>
          <w:sz w:val="28"/>
        </w:rPr>
        <w:t xml:space="preserve"> уровень</w:t>
      </w:r>
      <w:r>
        <w:rPr>
          <w:rFonts w:ascii="Times New Roman" w:hAnsi="Times New Roman" w:cs="Times New Roman" w:eastAsia="Times New Roman"/>
          <w:bCs/>
          <w:sz w:val="28"/>
        </w:rPr>
        <w:t xml:space="preserve"> развития детей примерно одинаковый,</w:t>
      </w:r>
      <w:r>
        <w:rPr>
          <w:rFonts w:ascii="Times New Roman" w:hAnsi="Times New Roman" w:cs="Times New Roman" w:eastAsia="Times New Roman"/>
          <w:bCs/>
          <w:sz w:val="28"/>
        </w:rPr>
        <w:t xml:space="preserve"> поэтому предлагаемая программа для всех обучающихся этого класса ориентирована  на:</w:t>
      </w:r>
      <w:r>
        <w:rPr>
          <w:rFonts w:ascii="Times New Roman" w:hAnsi="Times New Roman" w:cs="Times New Roman" w:eastAsia="Times New Roman"/>
          <w:bCs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 - Учебник «Мир природы и человека». 2</w:t>
      </w:r>
      <w:r>
        <w:rPr>
          <w:rFonts w:ascii="Times New Roman" w:hAnsi="Times New Roman" w:cs="Times New Roman" w:eastAsia="Times New Roman"/>
          <w:sz w:val="28"/>
        </w:rPr>
        <w:t xml:space="preserve"> класс. Учеб. для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общеобразоват</w:t>
      </w:r>
      <w:r>
        <w:rPr>
          <w:rFonts w:ascii="Times New Roman" w:hAnsi="Times New Roman" w:cs="Times New Roman" w:eastAsia="Times New Roman"/>
          <w:sz w:val="28"/>
        </w:rPr>
        <w:t xml:space="preserve">. организаций, реализующих </w:t>
      </w:r>
      <w:r>
        <w:rPr>
          <w:rFonts w:ascii="Times New Roman" w:hAnsi="Times New Roman" w:cs="Times New Roman" w:eastAsia="Times New Roman"/>
          <w:sz w:val="28"/>
        </w:rPr>
        <w:t xml:space="preserve">адапт</w:t>
      </w:r>
      <w:r>
        <w:rPr>
          <w:rFonts w:ascii="Times New Roman" w:hAnsi="Times New Roman" w:cs="Times New Roman" w:eastAsia="Times New Roman"/>
          <w:sz w:val="28"/>
        </w:rPr>
        <w:t xml:space="preserve">. основные </w:t>
      </w:r>
      <w:r>
        <w:rPr>
          <w:rFonts w:ascii="Times New Roman" w:hAnsi="Times New Roman" w:cs="Times New Roman" w:eastAsia="Times New Roman"/>
          <w:sz w:val="28"/>
        </w:rPr>
        <w:t xml:space="preserve">общеобразоват</w:t>
      </w:r>
      <w:r>
        <w:rPr>
          <w:rFonts w:ascii="Times New Roman" w:hAnsi="Times New Roman" w:cs="Times New Roman" w:eastAsia="Times New Roman"/>
          <w:sz w:val="28"/>
        </w:rPr>
        <w:t xml:space="preserve">. программы. В 2 ч. Ч. 2 / [Н.Б. Матвеева, И.Я. </w:t>
      </w:r>
      <w:r>
        <w:rPr>
          <w:rFonts w:ascii="Times New Roman" w:hAnsi="Times New Roman" w:cs="Times New Roman" w:eastAsia="Times New Roman"/>
          <w:sz w:val="28"/>
        </w:rPr>
        <w:t xml:space="preserve">Ярочкина</w:t>
      </w:r>
      <w:r>
        <w:rPr>
          <w:rFonts w:ascii="Times New Roman" w:hAnsi="Times New Roman" w:cs="Times New Roman" w:eastAsia="Times New Roman"/>
          <w:sz w:val="28"/>
        </w:rPr>
        <w:t xml:space="preserve">, М.А. Попова и др.]. – </w:t>
      </w:r>
      <w:r>
        <w:rPr>
          <w:rFonts w:ascii="Times New Roman" w:hAnsi="Times New Roman" w:cs="Times New Roman" w:eastAsia="Times New Roman"/>
          <w:sz w:val="28"/>
        </w:rPr>
        <w:t xml:space="preserve">М. :</w:t>
      </w:r>
      <w:r>
        <w:rPr>
          <w:rFonts w:ascii="Times New Roman" w:hAnsi="Times New Roman" w:cs="Times New Roman" w:eastAsia="Times New Roman"/>
          <w:sz w:val="28"/>
        </w:rPr>
        <w:t xml:space="preserve"> Просвещение, 2017.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- Тетрадь для учащихся 1 класс вспомогательной школы «Ознакомление с окружающим миром» Л.В. Кмытюк, А.В.Усвайская. М.: «Просвещение»,1992.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- Интернет-ресурсы.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Т.к. учащиеся класса, получающие </w:t>
      </w: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обучение по</w:t>
      </w: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 данной программе</w:t>
      </w: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 имеют разные по природе, сочетанию нарушения, позитивным результатом следует считать достижение краткосрочных целей на каждом этапе. Положительным фактором  является хотя бы минимальная образовательная перспектива, т.е. возможность какого - либо научения.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связи с этим: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значительно упрощено содержание программного материала;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снижены основные требования к знаниям и умениям учащихся.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7"/>
          <w:lang w:eastAsia="ru-RU"/>
        </w:rPr>
        <w:t xml:space="preserve">Основные виды учебной деятельности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6"/>
        </w:numPr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Слушание объяснений учителя.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6"/>
        </w:numPr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Выполнение заданий по разграничению понятий.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6"/>
        </w:numPr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Наблюдение за демонстрациями учителя.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6"/>
        </w:numPr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Просмотр учебных фильмов.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6"/>
        </w:numPr>
        <w:spacing w:lineRule="atLeast" w:line="216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Работа с раздаточным материалом.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Планируемые результаты освоения учебного предмета: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left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7"/>
          <w:lang w:eastAsia="ru-RU"/>
        </w:rPr>
        <w:t xml:space="preserve">Ожидаемые предметные результаты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Основным ожидаемым результатом освоения обучающимися АООП является развитие жизненной компетенции, позволяющей достичь максимальной 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амостоятельности (в соответствии с их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cs="Times New Roman" w:eastAsia="Times New Roman"/>
          <w:i/>
          <w:iCs/>
          <w:color w:val="00000A"/>
          <w:sz w:val="28"/>
          <w:szCs w:val="28"/>
          <w:lang w:eastAsia="ru-RU"/>
        </w:rPr>
        <w:t xml:space="preserve">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1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Интерес к объектам и явлениям неживой природы.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1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Представления об объектах неживой природы (вода, воздух, земля, лес, луг, река, др.)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1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Представления о временах года, характерных признаках времен года, погодных изменениях, их влиянии на жизнь человека.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1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Умение учитывать изменения в окружающей среде для выполнения правил жизнедеятельности, охраны здоровья.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cs="Times New Roman" w:eastAsia="Times New Roman"/>
          <w:i/>
          <w:iCs/>
          <w:color w:val="00000A"/>
          <w:sz w:val="28"/>
          <w:szCs w:val="28"/>
          <w:lang w:eastAsia="ru-RU"/>
        </w:rPr>
        <w:t xml:space="preserve">Представления о животном и растительном мире, их значении в жизни человека.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2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Интерес к объектам живой природы.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2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Представления о животном и растительном мире (растения, животные, их виды, понятия «полезные» - «вредные», «дикие» - «домашние» и др.).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2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Опыт заботливого и бережного отношения к растениям и животным, ухода за ними.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2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Умение соблюдать правила безопасного поведения в природе (в лесу, у реки и др.).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3) </w:t>
      </w:r>
      <w:r>
        <w:rPr>
          <w:rFonts w:ascii="Times New Roman" w:hAnsi="Times New Roman" w:cs="Times New Roman" w:eastAsia="Times New Roman"/>
          <w:i/>
          <w:iCs/>
          <w:color w:val="00000A"/>
          <w:sz w:val="28"/>
          <w:szCs w:val="28"/>
          <w:lang w:eastAsia="ru-RU"/>
        </w:rPr>
        <w:t xml:space="preserve">Элементарные представления о течении времени.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3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Умение различать части суток, дни недели, месяцы, их соотнесение </w:t>
      </w: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 временем года.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3"/>
        </w:numPr>
        <w:ind w:left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A"/>
          <w:sz w:val="28"/>
          <w:szCs w:val="28"/>
          <w:lang w:eastAsia="ru-RU"/>
        </w:rPr>
        <w:t xml:space="preserve">Представления о течении времени: смена событий дня, суток, в течение недели и т.д.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left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Ожидаемые личностные результаты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4"/>
        </w:numPr>
        <w:ind w:left="0"/>
        <w:jc w:val="both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основы персональной идентичности, осознание своей принадлежности к определенному полу, осознание себя как «Я»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4"/>
        </w:numPr>
        <w:ind w:left="0"/>
        <w:jc w:val="both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4"/>
        </w:numPr>
        <w:ind w:left="0"/>
        <w:jc w:val="both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наличие мотивации к труду, работе на результат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4"/>
        </w:numPr>
        <w:ind w:left="0"/>
        <w:jc w:val="both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формирование социально ориентированного взгляда на окружающий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мир в его органичном единстве и разнообразии природной и социальной частей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4"/>
        </w:numPr>
        <w:ind w:left="0"/>
        <w:jc w:val="both"/>
        <w:spacing w:lineRule="atLeast" w:line="245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Планируемые предметные результаты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Минимальный уровень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называть изученные объекты и явления с небольшой помощью;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3–4 комнатных растения, осуществлять уход за комнатными растениями;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наиболее распространенные овощи и фрукты, объяснять, как используются человеком;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домашних и диких животных, рыб, описывать их повадки;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выполнять элементарные гигиенические правила;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признаки времен года.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t xml:space="preserve">Александру Д., Алексею Ш. и Никите В. планируется минимальный  уровень овладения данной программой: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показывать  и называть  изученные объекты и явления с  помощью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(Никита В. по методу «рука в руке», не называя)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2 комнатных растения, осуществлять уход за комнатными растениями с помощью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(Никита В. по методу «рука в руке», не называя)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наиболее распространенные овощи и фрукты, объяснять, как используются человеком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(Никита В. по методу «рука в руке» показывает овощи и фрукты)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домашних и диких животных, рыб, описывать их повадки с помощью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(Никита В. по методу «рука в руке» только  показывает 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выполнять элементарные гигиенические правила с помощью (Никита со значительной помощью);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признаки времен года с помощью.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Достаточный уровень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правильно называть изученные объекты и явления;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3–4 комнатных растения, их части, осуществлять уход за комнатными растениями;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наиболее распространенные овощи и фрукты, объяснять, где они растут, как используются человеком;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домашних и диких животных, рыб, описывать их повадки, образ жизни;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выполнять элементарные гигиенические правила;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различать признаки времен года, объяснять причину сезонных изменений в природе.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tLeast" w:line="294" w:after="0" w:afterAutospacing="0" w:before="0" w:beforeAutospacing="0"/>
        <w:shd w:val="clear" w:color="F5F5F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 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Система оценивания: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При оценке результативности обучения учитываются особенности психического, неврологического и соматического состояния каждого обучающегося. Выявление результативности обучения должно происходить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ребенка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ценка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«выполняет действие самостоятельно»,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по инструкции» (вербальной или невербальной),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по образцу»,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с частичной физической помощью»,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со значительной физической помощью»,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«действие не выполняет»;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«узнает объект»,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«не всегда узнает объект»,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«не узнает объект».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Для оценки результативности достижений </w:t>
      </w: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обучающегося</w:t>
      </w: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экспертная группа (классный руководитель, воспитатель, педагог-психолог) может использовать следующую систему оценки: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0 баллов – обучающийся не понимает смысла изучаемого, не включается в процесс выполнения вместе с учителем;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1 балл – смысл действия (действий) понимает, связывает с конкретной ситуацией, выполняет действие (действия) только по прямому указанию учителя, при необходимости требуется оказание помощи;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2 балла – преимущественно выполняет действие (действия) по указанию учителя, в отдельных ситуациях </w:t>
      </w: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способен</w:t>
      </w: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выполнить самостоятельно;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3 балла – </w:t>
      </w: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способен</w:t>
      </w: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самостоятельно выполнять действие (действия) в определенных ситуациях, нередко допускает ошибки, которые исправляет по прямому указанию учителя;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4 балла – способен самостоятельно применять действие (действия), но иногда допускает ошибки, которые исправляет по замечанию учителя;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36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5 баллов – самостоятельно применяет действие (действия) в любой ситуации.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Выявление представлений, умений 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навыков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ты. 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</w:r>
      <w:r>
        <w:rPr>
          <w:rFonts w:ascii="Times New Roman" w:hAnsi="Times New Roman" w:cs="Times New Roman" w:eastAsia="Times New Roman"/>
          <w:sz w:val="28"/>
        </w:rPr>
      </w:r>
      <w:r/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  <w:r>
        <w:rPr>
          <w:rFonts w:ascii="Times New Roman" w:hAnsi="Times New Roman" w:cs="Times New Roman" w:eastAsia="Times New Roman"/>
          <w:b/>
          <w:sz w:val="28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szCs w:val="24"/>
          <w:highlight w:val="none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Cs/>
          <w:sz w:val="28"/>
          <w:szCs w:val="28"/>
          <w:highlight w:val="none"/>
        </w:rPr>
      </w:r>
    </w:p>
    <w:p>
      <w:pPr>
        <w:ind w:left="0" w:right="0" w:firstLine="224"/>
        <w:jc w:val="center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b/>
          <w:sz w:val="28"/>
          <w:szCs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Содержание учебного предмета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224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представлено в виде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тематических групп, где дано краткое содержание тем.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224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«Мир растений» - 7 час.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  «Мир животных» - 16 час.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224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«Явления природы» - 11 час.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24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процессе формирования представлений о неживой природе обучающиеся получают знания о явлениях природы (снег, дождь, туман и др.), о цикличности в природе – сезонных изменениях (лето, осень, весна, зима), суточных изменениях (утро, день, вечер, ночь), учит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ся устанавливать общие закономерности природных явлений. Обучающиеся знакомятся с разнообразием растительного и животного мира, получают представления о среде обитания животных и растений, учатся выделять характерные признаки, объединять в группы по этим 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ризнакам, устанавливать связи между ними. Наблюдая за трудом взрослых по уходу за домашними животными и растениями, ребенок учится выполнять доступные действия: полив, уход за растениями, животных. Особое внимание уделяется воспитанию любви к природе, бере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жному и гуманному отношению к ней.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26"/>
        <w:jc w:val="left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Растительный мир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left="0" w:right="0" w:firstLine="426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26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Узнавание (различение) растений (дерево, куст, трава) и его частей (корень, ствол, стебель, ветка, лист, цветок). Значение растений в природе и в жизни человека. Узнавание (различение) деревьев (берёза, ель, осина). Знание строения дерева (ствол, корень, 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етки, листья). Значение деревьев в природе и жизни человека.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26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Узнавание (различение) овощей (лук, картофель, морковь, свекла, репа, редис, тыква, кабачок, перец) по внешнему виду (вкусу, запаху). Знание значения овощей в жизни человека. Знание способов переработки овощей.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26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Узнавание (различение) ягод (малина, клюква) по внешнему виду (вкусу, запаху). Знание значения ягод в жизни человека. Знание способов переработки ягод.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26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Узнавание (различение) дикорастущих цветочно-декоративных растений (ромашка, одуванчик); знание строения цветов (корень, стебель, листья, цветок).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    Узнавание травянистых растений.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26"/>
        <w:jc w:val="left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Животный мир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left="0" w:right="0" w:firstLine="426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color w:val="000000"/>
          <w:sz w:val="28"/>
        </w:rPr>
        <w:t xml:space="preserve">Знание</w:t>
      </w:r>
      <w:r>
        <w:rPr>
          <w:rFonts w:ascii="Times New Roman" w:hAnsi="Times New Roman" w:cs="Times New Roman" w:eastAsia="Times New Roman"/>
          <w:b w:val="false"/>
          <w:i w:val="false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строения животного (голова, туловище, шерсть, лапы, хвост, ноги, копыта, рога);               - основных признаков животного;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домашних животных (корова, свинья, овца (баран), кот, собака);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 питание домашних животных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значения домашних животных в жизни человека.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уход за домашними животными (котом, собакой и др.).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детенышей домашних животных (теленок, поросенок, жеребенок, козленок, ягненок,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различение диких животных (лиса, заяц, волк, медведь, лось, , кабан).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питание диких животных.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детенышей диких животных (волчонок, лисенок, медвежонок, зайчонок).       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домашних птиц (курица (петух), утка, гусь);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детенышей домашних птиц (цыпленок, утенок, гусенок);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различение зимующих птиц (голубь, ворона, воробей, синица).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перелетных птиц (дикая утка, дикий гусь, грач);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  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  </w:t>
      </w: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Объекты и явления неживой  природы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left="0" w:right="0" w:firstLine="426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Знание: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 солнце, небо, облака; Знание значения солнца в жизни человека и в природе. Различение земли, неба. Определение месторасположения земли и неба.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дождь, снег, снежинки; значение дождя, снега;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26"/>
        <w:jc w:val="left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Временные представления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Элементарные представления о течении времени.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знание частей суток (утро, день, вечер, ночь);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представление о сутках как о последовательности (утро, день, вечер, ночь);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соотнесение частей суток с видами деятельности;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различение месяцев; соотнесение месяцев с временами года;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знание времен года (весна, лето, осень, зима) по характерным признакам;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изменения, происходящие в жизни человека в разное время года;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изменения, происходящие в жизни животных в разное время года;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изменения, происходящие в жизни растений в разное время года;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- различение явлений природы (дождь, снегопад, листопад, радуга, гром, ветер);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 - соотнесение явлений природы с временем года; рассказ о погоде текущего дня;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jc w:val="center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Учебно – тематический план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671"/>
        <w:tblW w:w="9464" w:type="dxa"/>
        <w:tblLook w:val="04A0" w:firstRow="1" w:lastRow="0" w:firstColumn="1" w:lastColumn="0" w:noHBand="0" w:noVBand="1"/>
      </w:tblPr>
      <w:tblGrid>
        <w:gridCol w:w="677"/>
        <w:gridCol w:w="6519"/>
        <w:gridCol w:w="2268"/>
      </w:tblGrid>
      <w:tr>
        <w:trPr>
          <w:trHeight w:val="516"/>
        </w:trPr>
        <w:tc>
          <w:tcPr>
            <w:shd w:val="clear" w:color="FFFFFF" w:fill="FFFFFF"/>
            <w:tcW w:w="67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651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Название темы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Кол- во часов по данной теме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36"/>
        </w:trPr>
        <w:tc>
          <w:tcPr>
            <w:shd w:val="clear" w:color="FFFFFF" w:fill="FFFFFF"/>
            <w:tcW w:w="67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6519" w:type="dxa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Долгота дня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 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97"/>
        </w:trPr>
        <w:tc>
          <w:tcPr>
            <w:shd w:val="clear" w:color="FFFFFF" w:fill="FFFFFF"/>
            <w:tcBorders>
              <w:top w:val="none" w:color="000000" w:sz="4" w:space="0"/>
            </w:tcBorders>
            <w:tcW w:w="67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6519" w:type="dxa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Времена года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23ч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48"/>
        </w:trPr>
        <w:tc>
          <w:tcPr>
            <w:shd w:val="clear" w:color="FFFFFF" w:fill="FFFFFF"/>
            <w:tcBorders>
              <w:top w:val="none" w:color="000000" w:sz="4" w:space="0"/>
            </w:tcBorders>
            <w:tcW w:w="67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6519" w:type="dxa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Неживая природа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</w:tcBorders>
            <w:tcW w:w="67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6519" w:type="dxa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Живая природа. Растения.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15ч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</w:tcBorders>
            <w:tcW w:w="6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651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Животные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 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</w:tcBorders>
            <w:tcW w:w="67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6519" w:type="dxa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Человек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 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38"/>
        </w:trPr>
        <w:tc>
          <w:tcPr>
            <w:shd w:val="clear" w:color="FFFFFF" w:fill="FFFFFF"/>
            <w:tcBorders>
              <w:top w:val="none" w:color="000000" w:sz="4" w:space="0"/>
            </w:tcBorders>
            <w:tcW w:w="677" w:type="dxa"/>
            <w:vMerge w:val="restart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6519" w:type="dxa"/>
            <w:vMerge w:val="restart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Итого: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68 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ind w:left="0" w:right="0" w:firstLine="0"/>
        <w:jc w:val="center"/>
        <w:spacing w:after="0" w:afterAutospacing="0" w:before="0" w:beforeAutospacing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 w:afterAutospacing="0" w:before="0" w:beforeAutospacing="0"/>
        <w:shd w:val="nil" w:color="auto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br w:type="page"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FFFFF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Календарно- тематическое планирование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FFFFF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по предмету «Окружающий природный мир»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FFFFF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t xml:space="preserve">34 учебные недели (2 часа в неделю). Всего 68 часов.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FFFFF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671"/>
        <w:tblW w:w="0" w:type="auto"/>
        <w:tblInd w:w="0" w:type="dxa"/>
        <w:tblBorders>
          <w:left w:val="single" w:color="808080" w:sz="0" w:space="0"/>
          <w:top w:val="single" w:color="CCCCCC" w:sz="6" w:space="0"/>
          <w:right w:val="single" w:color="808080" w:sz="0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467"/>
        <w:gridCol w:w="992"/>
        <w:gridCol w:w="3003"/>
        <w:gridCol w:w="1233"/>
        <w:gridCol w:w="1194"/>
      </w:tblGrid>
      <w:tr>
        <w:trPr>
          <w:trHeight w:val="34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п/п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разделов и тем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Кол-во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часов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Виды деятельности обучающихся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Дата проведения урока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0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план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факт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gridSpan w:val="6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Долгота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дня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 9 ч.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1-2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Введение.               Влияние солнца на смену времен года.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рисунка. Нахождение и показ объектов. Называние объектов неживой природы. Зарисовка выбранного объекта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3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Влияние солнца на смену времен года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1ч.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Зарисовка объекта природы. Называние объектов природы. Отгадывание загадок.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4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Сутки. Солнце и жизнь растений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1ч.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Определение времени суток по изображению. Составление рассказа по картинке. Определение соответствия по картинке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5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Утро, день, вечер ночь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рисунка. Показ на рисунке объектов природы. Ответы на вопросы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Долгота дня летом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Дифференциация изображений. Составление рассказа о видах деятельности. Показ объектов на рисунке. Составление рассказа по рисунку. Зарисовка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7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Занятие людей в течение суток летом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схемы. Определение положения объекта. Составление рассказа по рисунку. Нахождение несоответствия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8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Долгота дня зимой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схемы. Составление рассказа о деятельности в различное время суток. Ответы на вопросы. Составление рассказа по опорным картинкам. Зарисовка в тетради схематичного изображения предмета. Определение по рисункам времени года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9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Занятие людей в течение суток зимой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Отработка навыков распределения деятельности днем зимой. Ознакомление с понятиями долгота дня. Составление рассказа о зимнем дне самостоятельно или с помощью учителя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gridSpan w:val="6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Времена года 23 ч.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10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рисунков. Нахождение рисунка в соответствии с темой. Работа с календарем. Ответы на вопросы. Нахождение различий на рисунках. Прослушивание текста, стихотворения. Определение по схеме причины сезонных изменений. Работа с опорными словами (ос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ень, листопад)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11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 осенью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Прослушивание текста, стихотворения. Нахождение признаков объектов по рисункам. Ответы на вопросы. Составление рассказа с опорой на схему, иллюстрацию. Работа с опорными словами (сентябрь, октябрь, ноябрь, заморозки). Зарисовка объектов природы с опорой 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иллюстрацию.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12-13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Животные осенью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Составление рассказа с опорой на иллюстрации. Классификация объектов по назначению. Объяснение выбора объектов и предметов. Прослушивание стихотворения. Работа с опорными словами (урожай, грибы)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14-15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Занятия людей и одежда осенью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Классификация и выбор предметов по картинкам (одежда, игры, предметы для игры).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16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Погода. Календарь природы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Перечисление осенних месяцев. Узнавание и называние дней недели. Определение дня недели по указанию учителя. Определение на календаре сроков осенних каникул, времени занятий и отдыха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17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Зима. Признаки зимы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различий в изображениях. Прослушивание текста. Определение причин сезонных изменений по схеме. Проведение опыта совместно с учителем. Вырезывание объекта природы (аппликация) по готовому образцу. Работа с опорными словами (зима, снегопад)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18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 зимой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и называние признаков сезона на иллюстрациях. Называние объектов природы по иллюстрациям.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19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Животные зимой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Составление рассказа-описания животных. Изготовление кормушки по образцу. Работа с опорными словами (снег,  сорока, дятел, лиса, заяц, еж, белка). Сравнение внешнего вида животных в различное время года. Нахождение несоответствия в изображении, тексте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20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Занятия и одежда зимой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Классификация и выбор предметов по картинкам (одежда, игры, предметы для игры). Рассматривание иллюстрации к сказке «Два Мороза», игра «Два Мороза» Заучивание стихотворного текста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21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Погода.          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Календарь природы.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Перечисление зимних месяцев. Узнавание и называние дней недели. Определение дня недели по указанию учителя. Определение на календаре периодов зимних каникул, времени занятий и отдыха, праздничных дней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22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Весна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различий по картинке. Прослушивание текста, стихотворения. Определение причин сезонных изменений по схеме. Знакомство с правилом безопасного поведения вблизи крыш домой. Работа с опорными словами (весна, ручьи, почки)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23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 весной. Признаки весны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Прослушивание текста. Нахождение признаков весны по иллюстрациям. Ответы на вопросы по тексту учебника. Рассматривание и называние изображенных объектов природы (насекомых, птиц). Рисование объекта природы (подснежника) по образцу. Разучивание стихотворени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я. Работа схеме (солнце снег, капля, ручьи),приход весны. Запоминание правил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24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 весной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и называние признаков сезона на иллюстрациях. Называние объектов природы по иллюстрациям.(мать-и-мачеха, ландыши). Разучивание стихотворения. Рассматривание рисунка.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25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Животные весной.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Составление рассказа-описания животных: лиса, заяц, еж, белка. Сравнение внешнего вида животных в различное время года.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26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Занятия и одежда весной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и называние предметов на рисунке. Выделение нужных предметов (одежды) после прослушивания стихотворения. Ответы на вопросы по рисункам (занятия людей весной)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27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Погода. Календарь природы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Перечисление весенних месяцев. Узнавание и называние дней недели. Определение дня недели по указанию учителя. Определение на календаре периодов весенних каникул, времени занятий и отдыха, праздничных дней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28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Лето. Признаки лета.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различий на рисунках. Нахождение признаков лета по опорным схемам. Работа с календарем (название летних месяцев, летние каникулы, выход в школу). Рисование по теме «Лето» после прослушивания стихотворения. Определение цветовой гаммы рисунка. Раб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ота с опорными словами (лето, цветы). Определение безопасного поведения по рисунку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29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 летом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Составление рассказа по рисунку. Определение последовательности объектов по рисунку. Знакомство с правилом безопасного поведения в природе. Ответы на вопросы. Прослушивание текста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30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Животные летом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Составление рассказа-описания животных: лиса, заяц, еж, белка. Сравнение внешнего вида животных в различное время года.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31-32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Занятия 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одежда летом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Классификация предметов по картинке. Рассматривание и определение занятий детей в летний период. Заучивание телефона помощи в любых ситуациях. Составление рассказа о безопасном поведении около водоемов (по опорным вопросам). Дифференциация летних объектов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для игр (игрушки). Разучивание подвижной игры «Рыбак и рыбаки»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gridSpan w:val="6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Неживая природа 5 ч.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33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Вода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рисунка. Нахождение и показ объектов. Называние объектов неживой природы. Зарисовка выбранного объекта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34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Вода горячая и холодная.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Зарисовка объекта природы. Называние объектов природы. Отгадывание загадок. Чаепитие.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35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Температура воды.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Определение температуры воды. Термометр (градусник).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36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Вода в природе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рисунка. Показ на рисунке объектов природы, реки, ера, болота, пруды. Дождь, лед, снег, пар.Ответы на вопросы. Чтение стихов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37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Значение воды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Дифференциация изображений. Составление рассказа о видах деятельности. Показ объектов на рисунке. Составление рассказа по рисунку. Зарисовка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gridSpan w:val="6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Живая природа 15 ч.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38-39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Части растений: корень, стебель, лист, цветок, цветы. Сравнение частей растений и нахождение различий (лист, стебель, корень). Нахождение частей растений по рисунку. Ответы на вопросы по различию растений.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40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Жизнь растений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рисунка. Определение условий для роста растений.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41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 влаголюбивые и засухоустойчивые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Условия для жизни растений. Рассматривание иллюстраций. Зарисовка.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42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 светолюбивые и тенелюбивые.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иллюстраций. Нахождение объектов природы на рисунке (цветы). Нахождение сходства и различий объектов природы (цветы) по рисунку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43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Комнатные растения.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изображения растений и семян. Прослушивание текста, ответы на вопросы. Составление описательного рассказа по рисунку. Выбор объекта природы по условию (с помощью рисунков)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44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Уход за  комнатными 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растениями.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Практические действия: протирание листьев, полив растения, рыхление почвы. Отбор инвентаря для ухода за растениями, называние предметов. Проговаривание названий растений и инвентаря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45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Овощи.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Прослушивание текста. Рассматривание иллюстраций (овощи). Нахождение и называние знакомых объектов на картинке (овощи).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46-47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Огород.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иллюстраций (растения зимой, весной, летом, осенью). Ответы на вопросы по тексту и иллюстрациям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48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Овощи и питание человека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Составление рассказа об использовании семян (приготовлении пищи). Составление рассказа по картинке (проращивание растения из семян). Практическая работа по посадке растения (семени). Работа по опорным словам (семена, свет, тепло, вода)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49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Сад.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Определение и называние знакомых объектов природы (деревья, кустарники). Практическое определение объектов природы (деревьев и кустарников) на пришкольном участке (экскурсия). Работа с опорными словами (калина, сирень, смородина, крыжовник)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50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Фрукты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иллюстраций (фрукты). Нахождение и называние знакомых объектов на картинке (фрукты). Работа с опорными словами (плоды, овощи, фрукты). Составление описательного рассказа по картинке (описание фруктов).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51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Фрукты в питании человека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Составление рассказа по вопросам (польза овощей и фруктов). Составление рассказа по опорным схемам. Прослушивание (чтение) стихотворного текста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52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Уход за растениями сада и огорода.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Правила ухода за огородом и садом. Определение и называние знакомых объектов (инструменты, приспособления, почва).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gridSpan w:val="6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Животные 9 ч.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53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           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Животные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рисунков с изображением животных, называние и показ знакомых объектов. Сравнение животных по размеру, образу жизни, способам передвижения. Зарисовка животного (по контуру)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54-55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Кошка и рысь.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Выделение и показ частей тела у животных. Описание животного по образцу (с помощью учителя). Работа с опорными словами (голова, туловище, ноги, хвост).Место обитания животных. Заучивание прибаутки.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56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Породы кошек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и называние животных (форма тела, окраска, повадки, место обитания). Сравнение животных по внешнему виду, окраске. Составление рассказа о животном по способам передвижения. Разучивание игры «Кто как ходит». Работа по опорным словам (шерсть, лапы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, хвост, усы)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57-58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Собака и волк.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2ч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иллюстрации, называние знакомых животных. Определение и называние детенышей животных. Составление рассказа по прослушанному тексту. Питание, повадки. Места обитания. Сходство и различие.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59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Породы собак.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1ч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Прослушивание текста «Домашние животные». Определение и называние животных по рисунку. Рисование (аппликация) «Домашнее животное». Экскурсия в зоомагазин.разные породы собак.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60-61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Рыбы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Рассматривание и называние животных по рисункам. Соотнесение изображения животного с местом обитания. Узнавание и называние сказочных героев – диких животных. Составление сказки по рисунку. Работа с опорными словами (голова, жабры, плавники, хвост, туловищ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е). Щука, окунь. Аквариум.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gridSpan w:val="6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Человек 7 ч.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  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62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      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Гигиена человека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сходства и различий объектов природы. Работа с опорными словами (люди, возраст, пол). Составление рассказа о себе по опорным вопросам. Физкультура. Закаливание. Комплекс упражнений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63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Органы пищеварения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и показ органов на рисунке (на объекте), называние частей тела. Правила ухода за зубами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64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Органы пищеварения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Нахождение и показ органов на рисунке (на объекте), называние частей тела. Правила ухода за зубами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65-66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Питание человека.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Разучивание правила гигиены питания. Рассматривание рисунков. Определение правила гигиены по рисункам. Разучивание стихотворения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67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Правила питания.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Определение и называние органов пищеварения. Рассматривание изображений. Нахождение сходства и различий по рисункам. Работа с опорными словами.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68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Профилактика отравлений.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Прослушивание текста (строение глаз). Чтение стихотворного текста, ответы на вопросы. Определение функции глаз по рисункам. Рисование предмета. Нахождение и называние частей объекта (брови, века, ресницы) на картинке и у себя. Работа с опорными словами (бр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ови, веки, ресницы), предложениями (глаза – орган зрения). Разучивание правил гигиены зрения. Дидактическая игра по иллюстрациям «Назови, кому принадлежат глаза». Разучивание гимнастики для глаз «Автобус»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Итого: 68 часов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3" w:type="dxa"/>
            <w:vAlign w:val="top"/>
            <w:vMerge w:val="restart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top"/>
            <w:vMerge w:val="restart"/>
            <w:textDirection w:val="lrTb"/>
            <w:noWrap w:val="false"/>
          </w:tcPr>
          <w:p>
            <w:pPr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spacing w:after="0" w:afterAutospacing="0" w:before="0" w:beforeAutospacing="0"/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after="0" w:afterAutospacing="0" w:before="0" w:beforeAutospacing="0"/>
        <w:rPr>
          <w:rFonts w:ascii="Times New Roman" w:hAnsi="Times New Roman" w:cs="Times New Roman" w:eastAsia="Times New Roman"/>
          <w:b/>
          <w:i w:val="false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b/>
          <w:i w:val="false"/>
          <w:sz w:val="28"/>
          <w:szCs w:val="28"/>
        </w:rPr>
        <w:t xml:space="preserve">чебно-методическое и  материально-техническое обеспечение</w:t>
      </w:r>
      <w:r>
        <w:rPr>
          <w:rFonts w:ascii="Times New Roman" w:hAnsi="Times New Roman" w:cs="Times New Roman" w:eastAsia="Times New Roman"/>
          <w:i w:val="false"/>
          <w:sz w:val="28"/>
        </w:rPr>
      </w:r>
      <w:r/>
    </w:p>
    <w:p>
      <w:pPr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России от 19 декабря 2014 г. № 1599);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даптированная  основная общеобразовательная программа образования обучающихся с умственной отсталостью (интеллектуальными нарушениями) (вариант 2);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shd w:val="clear" w:color="FFFFFF" w:fill="FFFFFF"/>
        </w:rPr>
        <w:t xml:space="preserve">Материально-техническое обеспечение: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дидактический материал: изображения (картинки, фото, пиктограммы) альбомы с демонстрационным материалом в соответствии с темами занятий;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мебель: шкафы для хранения, стулья, столы;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образцы материалов, различных по фактуре, вязкости, температуре, плотности;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игрушки, наборы посуды, мебели, одежда и обувь для куклы, мозаики, пазлы - вкладыши.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компьютерные обучающие игры 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( 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Лунтик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 познает мир»)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натуральные объекты (игрушки, одежда), муляжи, макеты;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разрезные карточки по темам;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jc w:val="both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демонстрационные карточки по темам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9"/>
        </w:numPr>
        <w:ind w:left="0" w:firstLine="0"/>
        <w:spacing w:after="0" w:afterAutospacing="0" w:before="0" w:beforeAutospacing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настольно-печатные игры по темам.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b/>
          <w:i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Специальный учебный и дидактический материал, отвечающий особым образовательным потребностям обучающихся.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Главную роль играют средства обучения, включающие 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наглядные пособия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 В процессе обучения используются: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10"/>
        </w:numPr>
        <w:ind w:right="0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натурные объекты предметов, которые предусмотрены программой;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10"/>
        </w:numPr>
        <w:ind w:right="0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печатные пособия (таблицы) по разделам программы;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34"/>
        <w:numPr>
          <w:ilvl w:val="0"/>
          <w:numId w:val="10"/>
        </w:numPr>
        <w:ind w:right="0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предметные и сюжетные картинки по темам;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        Натуральные объекты (игрушки, одежда).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        Домашние животные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        Дикие животные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        Одежда и обувь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        Игрушки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        Фрукты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7.        Овощи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8.        Демонстрационные карточки "Птицы".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9.        Демонстрационные карточки "Цветы".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10.        Демонстрационные карточки "Зима":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11.        Демонстрационные карточки "Весна".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12.        Демонстрационные карточки "Лето".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afterAutospacing="0" w:before="0" w:beforeAutospacing="0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13.        Демонстрационные карточки "Осень".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ascii="Symbol" w:hAnsi="Symbol" w:cs="Symbol" w:eastAsia="Symbol"/>
        <w:color w:val="000000"/>
        <w:sz w:val="22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39" w:hanging="360"/>
      </w:pPr>
      <w:rPr>
        <w:rFonts w:ascii="Symbol" w:hAnsi="Symbol" w:cs="Symbol" w:eastAsia="Symbol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2859" w:hanging="360"/>
      </w:pPr>
      <w:rPr>
        <w:rFonts w:ascii="Symbol" w:hAnsi="Symbol" w:cs="Symbol" w:eastAsia="Symbol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3579" w:hanging="360"/>
      </w:pPr>
      <w:rPr>
        <w:rFonts w:ascii="Symbol" w:hAnsi="Symbol" w:cs="Symbol" w:eastAsia="Symbol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4299" w:hanging="360"/>
      </w:pPr>
      <w:rPr>
        <w:rFonts w:ascii="Symbol" w:hAnsi="Symbol" w:cs="Symbol" w:eastAsia="Symbol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5019" w:hanging="360"/>
      </w:pPr>
      <w:rPr>
        <w:rFonts w:ascii="Symbol" w:hAnsi="Symbol" w:cs="Symbol" w:eastAsia="Symbol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5739" w:hanging="360"/>
      </w:pPr>
      <w:rPr>
        <w:rFonts w:ascii="Symbol" w:hAnsi="Symbol" w:cs="Symbol" w:eastAsia="Symbol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6459" w:hanging="360"/>
      </w:pPr>
      <w:rPr>
        <w:rFonts w:ascii="Symbol" w:hAnsi="Symbol" w:cs="Symbol" w:eastAsia="Symbol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7179" w:hanging="360"/>
      </w:pPr>
      <w:rPr>
        <w:rFonts w:ascii="Symbol" w:hAnsi="Symbol" w:cs="Symbol" w:eastAsia="Symbol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7899" w:hanging="360"/>
      </w:pPr>
      <w:rPr>
        <w:rFonts w:ascii="Symbol" w:hAnsi="Symbol" w:cs="Symbol" w:eastAsia="Symbol"/>
        <w:color w:val="000000"/>
        <w:sz w:val="22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39" w:hanging="360"/>
      </w:pPr>
      <w:rPr>
        <w:rFonts w:ascii="Symbol" w:hAnsi="Symbol" w:cs="Symbol" w:eastAsia="Symbol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2859" w:hanging="360"/>
      </w:pPr>
      <w:rPr>
        <w:rFonts w:ascii="Symbol" w:hAnsi="Symbol" w:cs="Symbol" w:eastAsia="Symbol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3579" w:hanging="360"/>
      </w:pPr>
      <w:rPr>
        <w:rFonts w:ascii="Symbol" w:hAnsi="Symbol" w:cs="Symbol" w:eastAsia="Symbol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4299" w:hanging="360"/>
      </w:pPr>
      <w:rPr>
        <w:rFonts w:ascii="Symbol" w:hAnsi="Symbol" w:cs="Symbol" w:eastAsia="Symbol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5019" w:hanging="360"/>
      </w:pPr>
      <w:rPr>
        <w:rFonts w:ascii="Symbol" w:hAnsi="Symbol" w:cs="Symbol" w:eastAsia="Symbol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5739" w:hanging="360"/>
      </w:pPr>
      <w:rPr>
        <w:rFonts w:ascii="Symbol" w:hAnsi="Symbol" w:cs="Symbol" w:eastAsia="Symbol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6459" w:hanging="360"/>
      </w:pPr>
      <w:rPr>
        <w:rFonts w:ascii="Symbol" w:hAnsi="Symbol" w:cs="Symbol" w:eastAsia="Symbol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7179" w:hanging="360"/>
      </w:pPr>
      <w:rPr>
        <w:rFonts w:ascii="Symbol" w:hAnsi="Symbol" w:cs="Symbol" w:eastAsia="Symbol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7899" w:hanging="360"/>
      </w:pPr>
      <w:rPr>
        <w:rFonts w:ascii="Symbol" w:hAnsi="Symbol" w:cs="Symbol" w:eastAsia="Symbol"/>
        <w:color w:val="000000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link w:val="816"/>
    <w:uiPriority w:val="9"/>
    <w:rPr>
      <w:rFonts w:ascii="Arial" w:hAnsi="Arial" w:cs="Arial" w:eastAsia="Arial"/>
      <w:sz w:val="40"/>
      <w:szCs w:val="40"/>
    </w:rPr>
  </w:style>
  <w:style w:type="character" w:styleId="655">
    <w:name w:val="Heading 2 Char"/>
    <w:link w:val="817"/>
    <w:uiPriority w:val="9"/>
    <w:rPr>
      <w:rFonts w:ascii="Arial" w:hAnsi="Arial" w:cs="Arial" w:eastAsia="Arial"/>
      <w:sz w:val="34"/>
    </w:rPr>
  </w:style>
  <w:style w:type="character" w:styleId="656">
    <w:name w:val="Heading 3 Char"/>
    <w:link w:val="818"/>
    <w:uiPriority w:val="9"/>
    <w:rPr>
      <w:rFonts w:ascii="Arial" w:hAnsi="Arial" w:cs="Arial" w:eastAsia="Arial"/>
      <w:sz w:val="30"/>
      <w:szCs w:val="30"/>
    </w:rPr>
  </w:style>
  <w:style w:type="character" w:styleId="657">
    <w:name w:val="Heading 4 Char"/>
    <w:link w:val="819"/>
    <w:uiPriority w:val="9"/>
    <w:rPr>
      <w:rFonts w:ascii="Arial" w:hAnsi="Arial" w:cs="Arial" w:eastAsia="Arial"/>
      <w:b/>
      <w:bCs/>
      <w:sz w:val="26"/>
      <w:szCs w:val="26"/>
    </w:rPr>
  </w:style>
  <w:style w:type="character" w:styleId="658">
    <w:name w:val="Heading 5 Char"/>
    <w:link w:val="820"/>
    <w:uiPriority w:val="9"/>
    <w:rPr>
      <w:rFonts w:ascii="Arial" w:hAnsi="Arial" w:cs="Arial" w:eastAsia="Arial"/>
      <w:b/>
      <w:bCs/>
      <w:sz w:val="24"/>
      <w:szCs w:val="24"/>
    </w:rPr>
  </w:style>
  <w:style w:type="character" w:styleId="659">
    <w:name w:val="Heading 6 Char"/>
    <w:link w:val="821"/>
    <w:uiPriority w:val="9"/>
    <w:rPr>
      <w:rFonts w:ascii="Arial" w:hAnsi="Arial" w:cs="Arial" w:eastAsia="Arial"/>
      <w:b/>
      <w:bCs/>
      <w:sz w:val="22"/>
      <w:szCs w:val="22"/>
    </w:rPr>
  </w:style>
  <w:style w:type="character" w:styleId="660">
    <w:name w:val="Heading 7 Char"/>
    <w:link w:val="8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1">
    <w:name w:val="Heading 8 Char"/>
    <w:link w:val="823"/>
    <w:uiPriority w:val="9"/>
    <w:rPr>
      <w:rFonts w:ascii="Arial" w:hAnsi="Arial" w:cs="Arial" w:eastAsia="Arial"/>
      <w:i/>
      <w:iCs/>
      <w:sz w:val="22"/>
      <w:szCs w:val="22"/>
    </w:rPr>
  </w:style>
  <w:style w:type="character" w:styleId="662">
    <w:name w:val="Heading 9 Char"/>
    <w:link w:val="824"/>
    <w:uiPriority w:val="9"/>
    <w:rPr>
      <w:rFonts w:ascii="Arial" w:hAnsi="Arial" w:cs="Arial" w:eastAsia="Arial"/>
      <w:i/>
      <w:iCs/>
      <w:sz w:val="21"/>
      <w:szCs w:val="21"/>
    </w:rPr>
  </w:style>
  <w:style w:type="character" w:styleId="663">
    <w:name w:val="Title Char"/>
    <w:link w:val="833"/>
    <w:uiPriority w:val="10"/>
    <w:rPr>
      <w:sz w:val="48"/>
      <w:szCs w:val="48"/>
    </w:rPr>
  </w:style>
  <w:style w:type="character" w:styleId="664">
    <w:name w:val="Subtitle Char"/>
    <w:link w:val="831"/>
    <w:uiPriority w:val="11"/>
    <w:rPr>
      <w:sz w:val="24"/>
      <w:szCs w:val="24"/>
    </w:rPr>
  </w:style>
  <w:style w:type="character" w:styleId="665">
    <w:name w:val="Quote Char"/>
    <w:link w:val="830"/>
    <w:uiPriority w:val="29"/>
    <w:rPr>
      <w:i/>
    </w:rPr>
  </w:style>
  <w:style w:type="character" w:styleId="666">
    <w:name w:val="Intense Quote Char"/>
    <w:link w:val="832"/>
    <w:uiPriority w:val="30"/>
    <w:rPr>
      <w:i/>
    </w:rPr>
  </w:style>
  <w:style w:type="character" w:styleId="667">
    <w:name w:val="Header Char"/>
    <w:link w:val="828"/>
    <w:uiPriority w:val="99"/>
  </w:style>
  <w:style w:type="character" w:styleId="668">
    <w:name w:val="Footer Char"/>
    <w:link w:val="827"/>
    <w:uiPriority w:val="99"/>
  </w:style>
  <w:style w:type="paragraph" w:styleId="669">
    <w:name w:val="Caption"/>
    <w:basedOn w:val="815"/>
    <w:next w:val="8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0">
    <w:name w:val="Caption Char"/>
    <w:basedOn w:val="669"/>
    <w:link w:val="827"/>
    <w:uiPriority w:val="99"/>
  </w:style>
  <w:style w:type="table" w:styleId="671">
    <w:name w:val="Table Grid"/>
    <w:basedOn w:val="8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8">
    <w:name w:val="Grid Table 1 Light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4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0">
    <w:name w:val="Grid Table 4 - Accent 1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1">
    <w:name w:val="Grid Table 4 - Accent 2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2">
    <w:name w:val="Grid Table 4 - Accent 3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3">
    <w:name w:val="Grid Table 4 - Accent 4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4">
    <w:name w:val="Grid Table 4 - Accent 5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5">
    <w:name w:val="Grid Table 4 - Accent 6"/>
    <w:basedOn w:val="8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6">
    <w:name w:val="Grid Table 5 Dark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13">
    <w:name w:val="Grid Table 6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5">
    <w:name w:val="List Table 2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6">
    <w:name w:val="List Table 2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7">
    <w:name w:val="List Table 2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8">
    <w:name w:val="List Table 2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9">
    <w:name w:val="List Table 2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0">
    <w:name w:val="List Table 2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1">
    <w:name w:val="List Table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3">
    <w:name w:val="List Table 6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4">
    <w:name w:val="List Table 6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5">
    <w:name w:val="List Table 6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6">
    <w:name w:val="List Table 6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7">
    <w:name w:val="List Table 6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8">
    <w:name w:val="List Table 6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9">
    <w:name w:val="List Table 7 Colorful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1">
    <w:name w:val="List Table 7 Colorful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5">
    <w:name w:val="List Table 7 Colorful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77">
    <w:name w:val="Lined - Accent 1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78">
    <w:name w:val="Lined - Accent 2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79">
    <w:name w:val="Lined - Accent 3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0">
    <w:name w:val="Lined - Accent 4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1">
    <w:name w:val="Lined - Accent 5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2">
    <w:name w:val="Lined - Accent 6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3">
    <w:name w:val="Bordered &amp; Lined - Accent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4">
    <w:name w:val="Bordered &amp; Lined - Accent 1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5">
    <w:name w:val="Bordered &amp; Lined - Accent 2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6">
    <w:name w:val="Bordered &amp; Lined - Accent 3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7">
    <w:name w:val="Bordered &amp; Lined - Accent 4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8">
    <w:name w:val="Bordered &amp; Lined - Accent 5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9">
    <w:name w:val="Bordered &amp; Lined - Accent 6"/>
    <w:basedOn w:val="8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0">
    <w:name w:val="Bordered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1">
    <w:name w:val="Bordered - Accent 1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2">
    <w:name w:val="Bordered - Accent 2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3">
    <w:name w:val="Bordered - Accent 3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4">
    <w:name w:val="Bordered - Accent 4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5">
    <w:name w:val="Bordered - Accent 5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6">
    <w:name w:val="Bordered - Accent 6"/>
    <w:basedOn w:val="8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815"/>
    <w:link w:val="799"/>
    <w:uiPriority w:val="99"/>
    <w:semiHidden/>
    <w:unhideWhenUsed/>
    <w:rPr>
      <w:sz w:val="18"/>
    </w:rPr>
    <w:pPr>
      <w:spacing w:lineRule="auto" w:line="240" w:after="40"/>
    </w:p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rPr>
      <w:sz w:val="20"/>
    </w:rPr>
    <w:pPr>
      <w:spacing w:lineRule="auto" w:line="240" w:after="0"/>
    </w:p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</w:style>
  <w:style w:type="paragraph" w:styleId="816">
    <w:name w:val="Heading 1"/>
    <w:basedOn w:val="815"/>
    <w:next w:val="815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817">
    <w:name w:val="Heading 2"/>
    <w:basedOn w:val="815"/>
    <w:next w:val="815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818">
    <w:name w:val="Heading 3"/>
    <w:basedOn w:val="815"/>
    <w:next w:val="815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819">
    <w:name w:val="Heading 4"/>
    <w:basedOn w:val="815"/>
    <w:next w:val="815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820">
    <w:name w:val="Heading 5"/>
    <w:basedOn w:val="815"/>
    <w:next w:val="815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821">
    <w:name w:val="Heading 6"/>
    <w:basedOn w:val="815"/>
    <w:next w:val="815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822">
    <w:name w:val="Heading 7"/>
    <w:basedOn w:val="815"/>
    <w:next w:val="815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823">
    <w:name w:val="Heading 8"/>
    <w:basedOn w:val="815"/>
    <w:next w:val="815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824">
    <w:name w:val="Heading 9"/>
    <w:basedOn w:val="815"/>
    <w:next w:val="815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Footer"/>
    <w:basedOn w:val="8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28">
    <w:name w:val="Header"/>
    <w:basedOn w:val="8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29">
    <w:name w:val="No Spacing"/>
    <w:basedOn w:val="815"/>
    <w:qFormat/>
    <w:uiPriority w:val="1"/>
    <w:pPr>
      <w:spacing w:lineRule="auto" w:line="240" w:after="0"/>
    </w:pPr>
  </w:style>
  <w:style w:type="paragraph" w:styleId="830">
    <w:name w:val="Quote"/>
    <w:basedOn w:val="815"/>
    <w:next w:val="81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31">
    <w:name w:val="Subtitle"/>
    <w:basedOn w:val="815"/>
    <w:next w:val="815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32">
    <w:name w:val="Intense Quote"/>
    <w:basedOn w:val="815"/>
    <w:next w:val="81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EEEEEE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33">
    <w:name w:val="Title"/>
    <w:basedOn w:val="815"/>
    <w:next w:val="815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34">
    <w:name w:val="List Paragraph"/>
    <w:basedOn w:val="815"/>
    <w:qFormat/>
    <w:uiPriority w:val="34"/>
    <w:pPr>
      <w:contextualSpacing w:val="true"/>
      <w:ind w:left="720"/>
    </w:pPr>
  </w:style>
  <w:style w:type="character" w:styleId="835" w:default="1">
    <w:name w:val="Default Paragraph Font"/>
    <w:uiPriority w:val="1"/>
    <w:semiHidden/>
    <w:unhideWhenUsed/>
  </w:style>
  <w:style w:type="character" w:styleId="836" w:customStyle="1">
    <w:name w:val="Основной текст (9)5"/>
    <w:qFormat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837" w:customStyle="1">
    <w:name w:val="Standard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modified xsi:type="dcterms:W3CDTF">2021-09-15T07:49:54Z</dcterms:modified>
</cp:coreProperties>
</file>