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АЛЬТЕРНАТИВНАЯ КОММУНИКАЦИЯ</w:t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Пояснительная записка.</w:t>
      </w:r>
      <w:r/>
    </w:p>
    <w:p>
      <w:pPr>
        <w:ind w:firstLine="708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Рабочая программа по коррекционному курсу «Альтернативная коммуникация» разработана на основе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  <w:r/>
    </w:p>
    <w:p>
      <w:pPr>
        <w:ind w:firstLine="708"/>
        <w:jc w:val="both"/>
        <w:spacing w:lineRule="auto" w:line="252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Коррекционный курс «Альтернативная коммуни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кация» входит в коррекционно-развивающую область учебного плана и реализуется на протяжении всего срока обучения в образовательном учреждении.</w:t>
      </w:r>
      <w:r/>
    </w:p>
    <w:p>
      <w:pPr>
        <w:ind w:firstLine="708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Коммуникация и общение являются основными составляющими социальной жизни человека. Дети с умственной отсталостью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(интеллектуальными нарушениями), с ТМНР отличаются отсутствием мотивации к общению, разлаженностью в поведении, негибкостью в контактах, повышенной эмоциональной истощаемостью, грубым недоразвитием речи. У многих устная (звучащая) речь отсутствует или нару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шена настолько, что понимание ее окружающими значительно затруднено, либо невозможно.</w:t>
      </w:r>
      <w:r/>
    </w:p>
    <w:p>
      <w:pPr>
        <w:ind w:firstLine="708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 обучающейся не владеющей  вербальной речью, затруднено общение с окружающими, что в целом нарушает и искажает её психическое и интеллектуальное развитие. В этой связи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ятная, смазанная) или ее замены, в случае ее отсутствия.</w:t>
      </w:r>
      <w:r/>
    </w:p>
    <w:p>
      <w:pPr>
        <w:ind w:left="0" w:right="0" w:firstLine="709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Использование невербальных (альтернативных) средств коммуникации компенсирует у неговорящего ребенка отсутствие полной речевой активности, помогает выражать свои потребности, желания и просьбы,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оздает предпосылки для развития речи и познавательной деятельности.</w:t>
      </w:r>
      <w:r/>
    </w:p>
    <w:p>
      <w:pPr>
        <w:ind w:firstLine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283"/>
        <w:jc w:val="both"/>
        <w:spacing w:lineRule="auto" w:line="252" w:after="0"/>
        <w:shd w:val="clear" w:color="F5F5F5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Цель: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формирование коммуникативных навыков с использованием доступных средств вербальной и невербальной коммуникации (взгляда, мимики, жеста, предмета, графического изображения, знаковой системы), умения пользоваться ими в процессе социального взаимодействия.</w:t>
      </w:r>
      <w:r/>
    </w:p>
    <w:p>
      <w:pPr>
        <w:ind w:firstLine="283"/>
        <w:jc w:val="both"/>
        <w:spacing w:lineRule="auto" w:line="252" w:after="0"/>
        <w:shd w:val="clear" w:color="F5F5F5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За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дачи:</w:t>
      </w:r>
      <w:r/>
    </w:p>
    <w:p>
      <w:pPr>
        <w:pStyle w:val="891"/>
        <w:numPr>
          <w:ilvl w:val="0"/>
          <w:numId w:val="16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личности обучающейся с интеллектуальными нарушениями в соответствии с требованиями современного общества, обеспечивающими возможность её успешной социализации и социальной адаптации;</w:t>
      </w:r>
      <w:r/>
    </w:p>
    <w:p>
      <w:pPr>
        <w:pStyle w:val="891"/>
        <w:numPr>
          <w:ilvl w:val="0"/>
          <w:numId w:val="16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 артикуляционной, мимической моторики для использо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вания жестов и мимики для выражения чувств и эмоций;</w:t>
      </w:r>
      <w:r/>
    </w:p>
    <w:p>
      <w:pPr>
        <w:pStyle w:val="891"/>
        <w:numPr>
          <w:ilvl w:val="0"/>
          <w:numId w:val="16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слухового восприятия и внимания;</w:t>
      </w:r>
      <w:r/>
    </w:p>
    <w:p>
      <w:pPr>
        <w:pStyle w:val="891"/>
        <w:numPr>
          <w:ilvl w:val="0"/>
          <w:numId w:val="16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мотивации речевого общения;</w:t>
      </w:r>
      <w:r/>
    </w:p>
    <w:p>
      <w:pPr>
        <w:pStyle w:val="891"/>
        <w:numPr>
          <w:ilvl w:val="0"/>
          <w:numId w:val="16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понимания обращенной речи (слов, обозначающих предмет, действие, признак; слов, обозначающих связь слов в предложен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ии; предложений и текстов).</w:t>
      </w:r>
      <w:r/>
    </w:p>
    <w:p>
      <w:pPr>
        <w:pStyle w:val="891"/>
        <w:contextualSpacing w:val="false"/>
        <w:ind w:left="0" w:firstLine="708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Нормативные документы, на основании которых разработана данная программа: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Закон Российской Федерации № 273 от 29.12.2012 «Об образовании в Российской Федерации»;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Устав ГАОУ школы-интерната 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;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-Адаптированная основная образовательная программа начального общего и основного общего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варианта (приказ № 285 от 01.09.2021);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За основу использована адаптированная основная образовательна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я программа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начального общего и основного общего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варианта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, утвержденная приказом директора школы-интерната №5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п.г.т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 Новобурейский. Выбор данной программы обусловлен тем, что она рекомендована Министерством образования и науки РФ, отвечает 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собенностям данного ребенка.</w:t>
      </w:r>
      <w:r>
        <w:rPr>
          <w:rFonts w:ascii="Times New Roman" w:hAnsi="Times New Roman" w:cs="Times New Roman" w:eastAsia="Times New Roman"/>
          <w:bCs/>
          <w:sz w:val="28"/>
        </w:rPr>
        <w:t xml:space="preserve">  Учебно-методический комплекс, имеющийся в школьной библиотеке, соответствует данной программе. Программа использована с изменениями, т.к. на момент обучения Ульяна Д. не владеет собственной речью, может произносить только звук</w:t>
      </w:r>
      <w:r>
        <w:rPr>
          <w:rFonts w:ascii="Times New Roman" w:hAnsi="Times New Roman" w:cs="Times New Roman" w:eastAsia="Times New Roman"/>
          <w:bCs/>
          <w:sz w:val="28"/>
        </w:rPr>
        <w:t xml:space="preserve"> А.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Программа предусматривает возможность корректировки в течение учебного года  с учетом проведенной диагностики и  результатов мониторинга.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Данная программа составлена с учетом современных требований к образовательному процессу, с учетом диагноза </w:t>
      </w:r>
      <w:r>
        <w:rPr>
          <w:rFonts w:ascii="Times New Roman" w:hAnsi="Times New Roman" w:cs="Times New Roman" w:eastAsia="Times New Roman"/>
          <w:bCs/>
          <w:sz w:val="28"/>
        </w:rPr>
        <w:t xml:space="preserve">Ульяны</w:t>
      </w:r>
      <w:r>
        <w:rPr>
          <w:rFonts w:ascii="Times New Roman" w:hAnsi="Times New Roman" w:cs="Times New Roman" w:eastAsia="Times New Roman"/>
          <w:bCs/>
          <w:sz w:val="28"/>
        </w:rPr>
        <w:t xml:space="preserve"> Д., рекомендаций </w:t>
      </w:r>
      <w:r>
        <w:rPr>
          <w:rFonts w:ascii="Times New Roman" w:hAnsi="Times New Roman" w:cs="Times New Roman" w:eastAsia="Times New Roman"/>
          <w:bCs/>
          <w:sz w:val="28"/>
        </w:rPr>
        <w:t xml:space="preserve">ЦПМПк</w:t>
      </w:r>
      <w:r>
        <w:rPr>
          <w:rFonts w:ascii="Times New Roman" w:hAnsi="Times New Roman" w:cs="Times New Roman" w:eastAsia="Times New Roman"/>
          <w:bCs/>
          <w:sz w:val="28"/>
        </w:rPr>
        <w:t xml:space="preserve">, уровня обучаемости учащейся и ее психофизических возможностей.      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Общая характеристика  коррекционного курса  </w:t>
      </w:r>
      <w:r/>
    </w:p>
    <w:p>
      <w:pPr>
        <w:ind w:firstLine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Комм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уникация и общение – неотъемлемые составляющие социальной жизни человека. Специфические нарушения развития ребенка значительно препятствуют и ограничивают его полноценное общение с окружающими.   Содержание коррекционного курса представлено следующими разд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елами: «Коммуникация», «Развитие речи средствами вербальной и невербальной коммуникации», «Чтение».</w:t>
      </w:r>
      <w:r/>
    </w:p>
    <w:p>
      <w:pPr>
        <w:ind w:firstLine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Образовательные задачи по коммуникации направлены на формирование навыков установления, поддержания и завершения контакта.  Если ребенок не владеет устной 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ечью, ему подбирается альтернативное средство коммуникации, например, жест, пиктограмма или др. К альтернативным средствам коммуникации относятся: взгляд, жест, мимика, предмет, графические изображения (фотография, цветная картинка, черно-белая картинка, 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иктограмма, напечатанное слово), электронные устройства (коммуникативные кнопки, коммуникаторы, планшетные компьютеры.)</w:t>
      </w:r>
      <w:r/>
    </w:p>
    <w:p>
      <w:pPr>
        <w:ind w:firstLine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Раздел «Развитие речи средствами вербальной и невербальной коммуникации» включает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импрессивную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и экспрессивную речь. Задачи по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развитию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импрессивной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речи направлены на формирование умения понимать обращенную речь. Задачи по развитию экспрессивной речи направлены на формирование умения употреблять в ходе общения слоги, слова, строить предложения, связные высказывания. Ребенок, не владеющий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устной речью, учится общаться, пользуясь альтернативными средствами. Обучение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импрессивной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речи и экспрессивной проводится параллельно.</w:t>
      </w:r>
      <w:r/>
    </w:p>
    <w:p>
      <w:pPr>
        <w:ind w:firstLine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Раздел «Чтение » включает глобальное чтение, начальные навыки чтения.</w:t>
      </w:r>
      <w:r/>
    </w:p>
    <w:p>
      <w:pPr>
        <w:ind w:firstLine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Коррекционно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– развивающая работа:</w:t>
      </w:r>
      <w:r/>
    </w:p>
    <w:p>
      <w:pPr>
        <w:ind w:hanging="142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развитие слухового и зрительного восприятия;</w:t>
      </w:r>
      <w:r/>
    </w:p>
    <w:p>
      <w:pPr>
        <w:ind w:hanging="142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развитие памяти;</w:t>
      </w:r>
      <w:r/>
    </w:p>
    <w:p>
      <w:pPr>
        <w:ind w:hanging="142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развитие внимания;</w:t>
      </w:r>
      <w:r/>
    </w:p>
    <w:p>
      <w:pPr>
        <w:ind w:hanging="142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развитие зрительно-двигательной координации;</w:t>
      </w:r>
      <w:r/>
    </w:p>
    <w:p>
      <w:pPr>
        <w:ind w:hanging="142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развитие мелкой моторики пальцев, кисти рук.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Дидактический материал подбирается в соответствии с содержанием и задачами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урока-занятия, учитывая уровень развития речи каждого ребёнка.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Результативность обучения обучающейся оценивается с учетом особенностей ее психофизического развития и особых образовательных потребностей. 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 Программа рассчитана на 1час в неделю. Всего 34 час</w:t>
      </w:r>
      <w:r>
        <w:rPr>
          <w:rFonts w:ascii="Times New Roman" w:hAnsi="Times New Roman" w:cs="Times New Roman" w:eastAsia="Times New Roman"/>
          <w:bCs/>
          <w:sz w:val="28"/>
        </w:rPr>
        <w:t xml:space="preserve">а. Обучение очное, индивидуальное.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ar-SA"/>
        </w:rPr>
        <w:t xml:space="preserve">Психолого-педагогическая характеристика учащейся:</w:t>
      </w:r>
      <w:r/>
    </w:p>
    <w:p>
      <w:pPr>
        <w:ind w:firstLine="283"/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У девочки детский церебральный паралич (ДЦП). Девочка может передвигаться только в инвалидном кресле.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Навыки самообслуживания у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Ульяны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из-за ДЦП отсутствуют полностью, ну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ждается в постоянной помощи со стороны взрослого и в сопровождении. В знакомом пространстве эта учащаяся не ориентируется.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Наблюдаются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нарушения 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оординационных способностей, отмечается напряжённость, скованность, слабая регуляция мышечных усилий.   Целенаправленная деятельность интеллектуального характера у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Ульяны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Д. недостаточно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развита.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Учебные навыки  сформированы на низком уровне. Школьная мотивация прис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утствует.  Собственная речь у девочки отсутствует полностью.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Ульяна Д.  произносит только гудящие звуки,  может произнести только звук А.  Интерес к занятиям проявляет. Знает  буквы А, О, У, Ы, С, М.  Указательным пальцем может составлять слоги и слова из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букв, которые знает или печатает их  на планшетном компьютере. Ручку и карандаш не удерживает.   Обучающаяся обращенную речь и инструкцию педагога понимает не в полном объеме. Фиксирует взгляд на предмете. Умеет слушать небольшую по объему сказку и показыв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ать на картинке главных героев. Память у девочки механическая, внимание - устойчивое, легко привлекается.  Из - за отсутствия речи понимание того, что знает или хочет сказать Ульяна, окружающими сильно затруднено, либо невозможно. В связи с этим при обучен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 девочки общению в этом учебном году  планируется проведение целенаправленной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педагогической работы по формированию у нее потребности в общении с помощью жестов, картинок,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напечатанного слова, планшетного компьютера и т.д.  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       Предлагаемая программа</w:t>
      </w:r>
      <w:r>
        <w:rPr>
          <w:rFonts w:ascii="Times New Roman" w:hAnsi="Times New Roman" w:cs="Times New Roman" w:eastAsia="Times New Roman"/>
          <w:bCs/>
          <w:sz w:val="28"/>
        </w:rPr>
        <w:t xml:space="preserve"> ориентирована  на:</w:t>
      </w:r>
      <w:r/>
    </w:p>
    <w:p>
      <w:pPr>
        <w:pStyle w:val="891"/>
        <w:numPr>
          <w:ilvl w:val="0"/>
          <w:numId w:val="10"/>
        </w:numPr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учебник «Букварь» 1 класс: учебник для специальных (коррекционных) 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lang w:val="en-US"/>
        </w:rPr>
        <w:t xml:space="preserve">VIII</w:t>
      </w:r>
      <w:r>
        <w:rPr>
          <w:rFonts w:ascii="Times New Roman" w:hAnsi="Times New Roman" w:cs="Times New Roman" w:eastAsia="Times New Roman"/>
          <w:bCs/>
          <w:sz w:val="28"/>
        </w:rPr>
        <w:t xml:space="preserve"> вида/  В.В. Воронкова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- М. : «Просвещение», 2014 г.;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  - интернет-ресурсы.</w:t>
      </w:r>
      <w:r/>
    </w:p>
    <w:p>
      <w:pPr>
        <w:ind w:firstLine="425"/>
        <w:jc w:val="both"/>
        <w:spacing w:lineRule="auto" w:line="252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Т.к. обучающаяся, получающая помощь по данной программе им</w:t>
      </w: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еет разные по природе, сочетанию нарушения, позитивным результатом следует считать достижение краткосрочных целей на каждом этапе. Положительным фактором  является хотя бы минимальная образовательная перспектива, т.е. возможность какого - либо научения.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зультативность обучения может оцениваться  с </w:t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учётом особенностей психофизического развития и особых образовательных потребностей  обучающейся.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  <w:u w:val="singl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u w:val="single"/>
        </w:rPr>
      </w:r>
      <w:r/>
    </w:p>
    <w:p>
      <w:pPr>
        <w:jc w:val="center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       Личностные и предметные результаты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Личностные результаты:</w:t>
      </w:r>
      <w:r/>
    </w:p>
    <w:p>
      <w:pPr>
        <w:pStyle w:val="891"/>
        <w:numPr>
          <w:ilvl w:val="0"/>
          <w:numId w:val="17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социально-эмоциональное участие доступным способом в процессе общения и совместной деятельности;</w:t>
      </w:r>
      <w:r/>
    </w:p>
    <w:p>
      <w:pPr>
        <w:pStyle w:val="891"/>
        <w:numPr>
          <w:ilvl w:val="0"/>
          <w:numId w:val="17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принимать партнера по коммуникации;</w:t>
      </w:r>
      <w:r/>
    </w:p>
    <w:p>
      <w:pPr>
        <w:pStyle w:val="891"/>
        <w:numPr>
          <w:ilvl w:val="0"/>
          <w:numId w:val="17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согласиться на контакт и отказаться от контакта;</w:t>
      </w:r>
      <w:r/>
    </w:p>
    <w:p>
      <w:pPr>
        <w:pStyle w:val="891"/>
        <w:numPr>
          <w:ilvl w:val="0"/>
          <w:numId w:val="19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распознавать, что поступает сообщение;</w:t>
      </w:r>
      <w:r/>
    </w:p>
    <w:p>
      <w:pPr>
        <w:pStyle w:val="891"/>
        <w:numPr>
          <w:ilvl w:val="0"/>
          <w:numId w:val="19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реагировать на собственное имя;</w:t>
      </w:r>
      <w:r/>
    </w:p>
    <w:p>
      <w:pPr>
        <w:pStyle w:val="891"/>
        <w:numPr>
          <w:ilvl w:val="0"/>
          <w:numId w:val="19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привлечь к себе внимание, приветствовать и прощаться с собеседником звуком;</w:t>
      </w:r>
      <w:r/>
    </w:p>
    <w:p>
      <w:pPr>
        <w:pStyle w:val="891"/>
        <w:numPr>
          <w:ilvl w:val="0"/>
          <w:numId w:val="19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выразить свои желания, просьбу звуком.</w:t>
      </w:r>
      <w:r/>
    </w:p>
    <w:p>
      <w:pPr>
        <w:ind w:left="567" w:hanging="360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Предметные результаты:</w:t>
      </w:r>
      <w:r/>
    </w:p>
    <w:p>
      <w:pPr>
        <w:pStyle w:val="891"/>
        <w:numPr>
          <w:ilvl w:val="0"/>
          <w:numId w:val="18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воспринимать речевое обращение и реагировать на него.</w:t>
      </w:r>
      <w:r/>
    </w:p>
    <w:p>
      <w:pPr>
        <w:pStyle w:val="891"/>
        <w:numPr>
          <w:ilvl w:val="0"/>
          <w:numId w:val="18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различать голос и прочие шумы.</w:t>
      </w:r>
      <w:r/>
    </w:p>
    <w:p>
      <w:pPr>
        <w:pStyle w:val="891"/>
        <w:numPr>
          <w:ilvl w:val="0"/>
          <w:numId w:val="18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узнавать голоса знакомых людей.</w:t>
      </w:r>
      <w:r/>
    </w:p>
    <w:p>
      <w:pPr>
        <w:pStyle w:val="891"/>
        <w:numPr>
          <w:ilvl w:val="0"/>
          <w:numId w:val="18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Умения реагировать на имя, просьбу, запрет.</w:t>
      </w:r>
      <w:r/>
    </w:p>
    <w:p>
      <w:pPr>
        <w:pStyle w:val="891"/>
        <w:numPr>
          <w:ilvl w:val="0"/>
          <w:numId w:val="18"/>
        </w:numPr>
        <w:ind w:left="567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понимать похвалу и простые формы вежливости.</w:t>
      </w:r>
      <w:r/>
    </w:p>
    <w:p>
      <w:pPr>
        <w:pStyle w:val="891"/>
        <w:numPr>
          <w:ilvl w:val="0"/>
          <w:numId w:val="20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Употребление отдельных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звуков, звукоподражаний, звуковых комплексов.</w:t>
      </w:r>
      <w:r/>
    </w:p>
    <w:p>
      <w:pPr>
        <w:pStyle w:val="891"/>
        <w:numPr>
          <w:ilvl w:val="0"/>
          <w:numId w:val="20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Понимание слов, обозначающих объекты и явления природы, объекты рукотворного мира и деятельность человека.</w:t>
      </w:r>
      <w:r/>
    </w:p>
    <w:p>
      <w:pPr>
        <w:pStyle w:val="891"/>
        <w:numPr>
          <w:ilvl w:val="0"/>
          <w:numId w:val="20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самостоятельно использовать усвоенный лексико-грамматический материал в учебных и коммуникативн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ых целях.</w:t>
      </w:r>
      <w:r/>
    </w:p>
    <w:p>
      <w:pPr>
        <w:pStyle w:val="891"/>
        <w:numPr>
          <w:ilvl w:val="0"/>
          <w:numId w:val="21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Понимание обращенной речи, понимание смысла рисунков, фотографий, пиктограмм, других графических знаков.</w:t>
      </w:r>
      <w:r/>
    </w:p>
    <w:p>
      <w:pPr>
        <w:pStyle w:val="891"/>
        <w:numPr>
          <w:ilvl w:val="0"/>
          <w:numId w:val="21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пользоваться средствами альтернативной коммуникации: жестами, взглядом, коммуникативными таблицами, тетрадями, воспроизводящими (синтезирующими) речь устройствами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персональным планшетным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компьютером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).</w:t>
      </w:r>
      <w:r/>
    </w:p>
    <w:p>
      <w:pPr>
        <w:pStyle w:val="891"/>
        <w:numPr>
          <w:ilvl w:val="0"/>
          <w:numId w:val="22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Мотивы коммуникации: познавательн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ые интересы, общение и взаимодействие в разнообразных видах детской деятельности.</w:t>
      </w:r>
      <w:r/>
    </w:p>
    <w:p>
      <w:pPr>
        <w:pStyle w:val="891"/>
        <w:numPr>
          <w:ilvl w:val="0"/>
          <w:numId w:val="22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Умение вступать в контакт, поддерживать и завершать его, используя невербальные и вербальные средства, соблюдение общепринятых правил коммуникации.</w:t>
      </w:r>
      <w:r/>
    </w:p>
    <w:p>
      <w:pPr>
        <w:ind w:left="1609"/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Практическая направленность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курса осуществляется через игровые задания и ситуативные практикумы.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ходе изучения предмета предполагается получение следующих результатов:</w:t>
      </w:r>
      <w:r/>
    </w:p>
    <w:p>
      <w:pPr>
        <w:pStyle w:val="891"/>
        <w:numPr>
          <w:ilvl w:val="0"/>
          <w:numId w:val="23"/>
        </w:numPr>
        <w:ind w:left="567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голосовых,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речеподражательных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реакций для выражения индивидуальных потребностей;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польз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ование индивидуальными коммуникативными карточками, таблицами с графическими изображениями объектов и действий путем указания на изображение или передачи карточки с изображением.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Формы и средства контроля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Оценка результативности обучения   производится с учетом психического и соматического состояния ребенка. Выявление результативности обучения происходит в процессе выполнения перцептивных, речевых, предметных действий. В процессе предъявления и выполнения 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сех видов заданий обучающейся будет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Оценка достижения предметных результатов производится 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етодом наблюдения, методом практических работ, методом экспертной группы.</w:t>
      </w:r>
      <w:r/>
    </w:p>
    <w:p>
      <w:pPr>
        <w:ind w:firstLine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Так как учащаяся обучается коррекционному курсу, то оценивание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безотметочное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При оценке результативности достижений учитывается степень самостоятельности ребенка. Фиксация результатов осуществляется в таблице в виде знаков «+»,  «-» по следующим критериям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выполняет действие самостоятельно;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выполняет действие по инструкции» (вербальной или невербальной);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выполняет действие по образцу;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выполняет действие с частичной физической помощью;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выполняет действие со значительной физической помощью;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не выпол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няет;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узнает объект;</w:t>
      </w:r>
      <w:r/>
    </w:p>
    <w:p>
      <w:pPr>
        <w:pStyle w:val="891"/>
        <w:numPr>
          <w:ilvl w:val="0"/>
          <w:numId w:val="26"/>
        </w:numPr>
        <w:ind w:left="283"/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 всегда узнает объект;</w:t>
      </w:r>
      <w:r/>
    </w:p>
    <w:p>
      <w:pPr>
        <w:pStyle w:val="891"/>
        <w:numPr>
          <w:ilvl w:val="0"/>
          <w:numId w:val="26"/>
        </w:numPr>
        <w:ind w:left="283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 узнает объект.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br/>
        <w:t xml:space="preserve">    Итоги освоения отраженных в СИПР задач и анализ результатов обучения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позволяют составить развернутую характеристику учебной деятельности ребенка, оценить динамику развития ее жизненных компетенций. 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Содержание</w:t>
      </w:r>
      <w:r/>
    </w:p>
    <w:p>
      <w:pPr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Коммуникация с использованием невербальных средств.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Установление зрительного контакта с собеседником.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Указание взглядом на объект при выражении своих желаний.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Указание взглядом согласия  и ответа на вопрос.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 и указание  взглядом и жестом.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Выражение приветствия и прощание  взглядом и  жестом.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Использование звучащего предмета для привлечение к себе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внимания и выражение своих желаний.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Выражение  своих желаний и обращение за помощью с помощью жеста. Использование графического изображения (электронного устройства)  для обозначения предметов и объектов.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Выражение мимикой согласия (несогласия), удовольст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вия (неудовольствия); приветствие (прощание).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Выражение своих желаний, обращение за помощью,  ответы на вопросы с предъявлением предметного символа.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Развитие речи средствами   невербальной коммуникации.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Импрессивная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 речь.  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Понимание простых по звуковому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составу слов (мама, папа, дядя и др.). Реагирование на собственное имя. Узнавание (различение) имён членов семьи. Понимание слов, обозначающих предмет (посуда, мебель, игрушки, одежда, обувь, животные, овощи, фрукты, бытовые приборы, продукты, транспорт.)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Понимание слов, обозначающих действия предмета (пить, есть, сидеть, стоять, бегать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спать, рисовать, играть, гулять и др.). Понимание слов, обозначающих признак действия, состояние (громко, тихо, быстро, медленно, хорошо, плохо, весело, грустно и др.). Понимание слов, указывающих на предмет, его признак (я, он, мой, твой и др.).  Понима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ние простых предложений.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Экспрессия с использованием средств невербальной коммуникации.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Сообщение собственного имени посредством напечатанного слова (электронного устройства).  Использование графического изображения (электронного устройства)  для обозначен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ия предметов и объектов (посуда, мебель, игрушки, одежда, обувь, животные, овощи, фрукты, бытовые приборы,   продукты, транспорт, птицы и др.).  Использование графического изображения (электронного устройства)  для обозначения обобщающих понятий (посуда, 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ебель, игрушки, одежда, обувь, животные, овощи, фрукты,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бытовые приборы, школьные принадлежности, продукты, транспорт, птицы и др.).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Чтение.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Глобальное чтение.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Узнавание (различение) напечатанных слов.  Использование карточек с напечатанными словами как ср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едства коммуникации.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Учебно-тематическое  планирование</w:t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tbl>
      <w:tblPr>
        <w:tblStyle w:val="894"/>
        <w:tblW w:w="0" w:type="auto"/>
        <w:tblBorders>
          <w:left w:val="single" w:color="808080" w:sz="0" w:space="0"/>
          <w:top w:val="single" w:color="CCCCCC" w:sz="6" w:space="0"/>
          <w:right w:val="single" w:color="808080" w:sz="0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986"/>
        <w:gridCol w:w="7120"/>
        <w:gridCol w:w="1248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712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Тема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248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Кол-во часов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7120" w:type="dxa"/>
            <w:textDirection w:val="lrTb"/>
            <w:noWrap w:val="false"/>
          </w:tcPr>
          <w:p>
            <w:pPr>
              <w:jc w:val="both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Коммуникация с использованием невербальных средств.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248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7120" w:type="dxa"/>
            <w:textDirection w:val="lrTb"/>
            <w:noWrap w:val="false"/>
          </w:tcPr>
          <w:p>
            <w:pPr>
              <w:jc w:val="both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Развитие речи    средствами  вербальной и невербальной коммуникации.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248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24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7120" w:type="dxa"/>
            <w:textDirection w:val="lrTb"/>
            <w:noWrap w:val="false"/>
          </w:tcPr>
          <w:p>
            <w:pPr>
              <w:jc w:val="both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Чтение.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248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both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7120" w:type="dxa"/>
            <w:textDirection w:val="lrTb"/>
            <w:noWrap w:val="false"/>
          </w:tcPr>
          <w:p>
            <w:pPr>
              <w:jc w:val="both"/>
              <w:spacing w:lineRule="auto" w:line="252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Итого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248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b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34 </w:t>
            </w:r>
            <w:r/>
          </w:p>
        </w:tc>
      </w:tr>
    </w:tbl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br w:type="page"/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Календарно – тематическое планирование</w:t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34 учебные недели, 1час в неделю. Всего 34 часа.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tbl>
      <w:tblPr>
        <w:tblStyle w:val="894"/>
        <w:tblW w:w="0" w:type="auto"/>
        <w:tblBorders>
          <w:left w:val="single" w:color="808080" w:sz="0" w:space="0"/>
          <w:top w:val="single" w:color="CCCCCC" w:sz="6" w:space="0"/>
          <w:right w:val="single" w:color="808080" w:sz="0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82"/>
        <w:gridCol w:w="1134"/>
        <w:gridCol w:w="1559"/>
        <w:gridCol w:w="3118"/>
      </w:tblGrid>
      <w:tr>
        <w:trPr>
          <w:trHeight w:val="104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Наименование тем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Кол-во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часов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Дата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Характеристика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деятельности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учащихся</w:t>
            </w:r>
            <w:r/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Коммуникация с использованием невербальных средств 7 ч.</w:t>
            </w:r>
            <w:r/>
          </w:p>
        </w:tc>
      </w:tr>
      <w:tr>
        <w:trPr>
          <w:trHeight w:val="129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Установление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зрительного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контакта с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собеседником.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Привлекать  к  себе  внимание  устанавливать  зрительный  контакт.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Выражение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приветствия и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прощание взглядом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  жестом.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Использует указательные жесты в элементарном общении.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Установление контакта. Дидактическая игра. </w:t>
            </w:r>
            <w:r/>
          </w:p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Слова – приветствия.  Слова – прощания. 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Действие по подражанию, использование по назначению учебных материалов с помощью взрослого.</w:t>
            </w:r>
            <w:r/>
          </w:p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слова и жесты.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Моё имя.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Дидактическая игра «Иди ко мне».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Реагировать на  свое имя, выполнять требования педагога. 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Соотношение себя с отражением в зеркале.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и различать своё отображение в зеркале.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Align w:val="center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Я. Упражнения с фотографией.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Узнавать, показывает себя на индивидуальной фотографии.  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Моя семья. Работа с фотографиями.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 и различать  членов семьи.</w:t>
            </w:r>
            <w:r/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52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Развитие речи средствами невербальной коммуникации 24 ч.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8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Семья.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Различать имена членов семьи.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9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Моё, не моё.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Моё, твоё.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Определять принадлежность вещей.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Символы и жесты в коммуникативных ситуациях.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Использовать символы и жесты в коммуникативных ситуациях.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Выражение  своих желаний  с помощью жеста.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Использовать указательные жесты в элементарном общении,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здоровается с учителем, используя жесты или элементарные слова.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Слова «дай», «на».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Подавать предмет по просьбе учителя, либо с помощью учителя.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Показывать  на карточках  слова.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Жесты согласия и несогласия.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Использовать символы и жесты в коммуникативных ситуациях.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Слова «да», «нет».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Использовать 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слова,напечатанные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на планшете.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Ответы на вопросы с  использованием жеста.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Использовать средства альтернативной коммуникации при ответе на вопрос.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Графическое изображение слов «да», «нет».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слова и их графическое изображение.</w:t>
            </w:r>
            <w:r/>
          </w:p>
        </w:tc>
      </w:tr>
      <w:tr>
        <w:trPr>
          <w:trHeight w:val="1099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  графического изображения  слов «да», «нет» 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слова и их графическое изображение.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Пытаться использовать графическое изображение слов.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18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Кто как подает голос? Звукоподражание.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Показывать животных по картинкам , повторять за учителем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звукокомплексы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19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Дидактическая игра «Угадай кто это».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по звучанию и показывать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животных.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Звукоподражание. Слоговые песенки.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Прослушивать слоговые песенки, пытаться подпевать.</w:t>
            </w:r>
            <w:r/>
          </w:p>
        </w:tc>
      </w:tr>
      <w:tr>
        <w:trPr>
          <w:trHeight w:val="71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Развитие слухового внимания. Звучащие игрушки.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Различать неречевые звуки, определять источник звука,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предмет со звуком.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предмет со звуком.</w:t>
            </w:r>
            <w:r/>
          </w:p>
        </w:tc>
      </w:tr>
      <w:tr>
        <w:trPr>
          <w:trHeight w:val="72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Игрушки.</w:t>
            </w:r>
            <w:r/>
          </w:p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Дидактическая игра «Найди игрушку».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слово и игрушку.</w:t>
            </w:r>
            <w:r/>
          </w:p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Подавать предмет по просьбе учителя, либо с помощью учителя.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Игрушки. Графическое изображение.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предмет и графическое изображение.</w:t>
            </w:r>
            <w:r/>
          </w:p>
        </w:tc>
      </w:tr>
      <w:tr>
        <w:trPr>
          <w:trHeight w:val="167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Merge w:val="restart"/>
            <w:textDirection w:val="lrTb"/>
            <w:noWrap w:val="false"/>
          </w:tcPr>
          <w:p>
            <w:pPr>
              <w:spacing w:lineRule="auto" w:line="252"/>
              <w:shd w:val="clear" w:color="FFFFFF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 графического изображения  для обозначения игрушек.</w:t>
            </w:r>
            <w:r/>
          </w:p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картинке, подавать учителю.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Овощи. Графическое изображение.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предмет и графическое изображение.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 графического изображения  для обозначения овощей.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картинке, подавать учителю.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Фрукты. Графическое изображение.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Соотносить предмет и графическое изображение.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28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Merge w:val="restart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 графического изображения  для обозначения фруктов.</w:t>
            </w:r>
            <w:r/>
          </w:p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картинке, подавать учителю.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29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Посуда. Графическое изображение.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картинке.</w:t>
            </w:r>
            <w:r/>
          </w:p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hanging="11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Дидактическая игра «Накрываем на стол».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Подавать учитель названный предмет.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графического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изображения  для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обозначения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посуды.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картинке, подавать учителю.</w:t>
            </w:r>
            <w:r/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98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Чтение 3 ч.</w:t>
            </w:r>
            <w:r/>
          </w:p>
        </w:tc>
      </w:tr>
      <w:tr>
        <w:trPr>
          <w:trHeight w:val="265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Использование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графического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изображения  для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обозначения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посуды.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Работа с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предметными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картинками.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возможности соотносить  предмет  с  изображенным  на картинке, подавать учителю.</w:t>
            </w:r>
            <w:r/>
          </w:p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и выделять предмет, соотносить со словом.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Работа с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предметными </w:t>
            </w:r>
            <w:r/>
          </w:p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картинками.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и выделять предмет, соотносить со словом.</w:t>
            </w:r>
            <w:r/>
          </w:p>
        </w:tc>
      </w:tr>
      <w:tr>
        <w:trPr>
          <w:trHeight w:val="94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Итоговый урок.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Взаимодействовать с учителем, выполнять его просьбы.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603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482" w:type="dxa"/>
            <w:vMerge w:val="restart"/>
            <w:textDirection w:val="lrTb"/>
            <w:noWrap w:val="false"/>
          </w:tcPr>
          <w:p>
            <w:pPr>
              <w:ind w:left="720" w:hanging="720"/>
              <w:spacing w:lineRule="auto" w:line="252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Итого: 34 часа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spacing w:lineRule="auto" w:line="25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6" w:type="dxa"/>
              <w:top w:w="0" w:type="dxa"/>
              <w:right w:w="116" w:type="dxa"/>
              <w:bottom w:w="0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spacing w:lineRule="auto" w:line="252"/>
              <w:shd w:val="clear" w:color="F7F7F6" w:fill="auto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</w:tbl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52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br w:type="page"/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Материально-техническое обеспечение предмета</w:t>
      </w:r>
      <w:r/>
    </w:p>
    <w:p>
      <w:pPr>
        <w:jc w:val="center"/>
        <w:spacing w:lineRule="auto" w:line="252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Программа обучения глубоко умственно отсталых детей. Составитель-НИИ дефектологии АПН СССР, 1983г.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Программно-методические материалы «Обучение детей с выраженным недоразвитие интеллекта» / Под редакцией кандидата психологический наук, профессора 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Бг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ажнокова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И. М. Москва, 2012г.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3.Пиктограммы с жестами и символами (картинками).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4.Карточки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Г.Домана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5.Карточки с сюжетными картинками.</w:t>
      </w:r>
      <w:r/>
    </w:p>
    <w:p>
      <w:pPr>
        <w:jc w:val="both"/>
        <w:spacing w:lineRule="auto" w:line="252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6.Специально подобранные предметы (игрушки: шарик, мячик, кукла, звонок, колокольчик, резиновые звуковые игрушки, игрушк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большого размера; игрушечные и натуральные предметы: посуда, мебель, одежда, обувь, животные, овощи, фрукты).</w:t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52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0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0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2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04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76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48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0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2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64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369" w:hanging="360"/>
      </w:pPr>
      <w:rPr>
        <w:rFonts w:ascii="Symbol" w:hAnsi="Symbol" w:cs="Symbol" w:eastAsia="Symbol" w:hint="default"/>
        <w:color w:val="000000"/>
        <w:sz w:val="28"/>
      </w:r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1"/>
  </w:num>
  <w:num w:numId="5">
    <w:abstractNumId w:val="1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9"/>
  </w:num>
  <w:num w:numId="10">
    <w:abstractNumId w:val="20"/>
  </w:num>
  <w:num w:numId="11">
    <w:abstractNumId w:val="22"/>
  </w:num>
  <w:num w:numId="12">
    <w:abstractNumId w:val="14"/>
  </w:num>
  <w:num w:numId="13">
    <w:abstractNumId w:val="7"/>
  </w:num>
  <w:num w:numId="14">
    <w:abstractNumId w:val="0"/>
  </w:num>
  <w:num w:numId="15">
    <w:abstractNumId w:val="8"/>
  </w:num>
  <w:num w:numId="16">
    <w:abstractNumId w:val="6"/>
  </w:num>
  <w:num w:numId="17">
    <w:abstractNumId w:val="10"/>
  </w:num>
  <w:num w:numId="18">
    <w:abstractNumId w:val="2"/>
  </w:num>
  <w:num w:numId="19">
    <w:abstractNumId w:val="5"/>
  </w:num>
  <w:num w:numId="20">
    <w:abstractNumId w:val="24"/>
  </w:num>
  <w:num w:numId="21">
    <w:abstractNumId w:val="12"/>
  </w:num>
  <w:num w:numId="22">
    <w:abstractNumId w:val="13"/>
  </w:num>
  <w:num w:numId="23">
    <w:abstractNumId w:val="18"/>
  </w:num>
  <w:num w:numId="24">
    <w:abstractNumId w:val="17"/>
  </w:num>
  <w:num w:numId="25">
    <w:abstractNumId w:val="3"/>
  </w:num>
  <w:num w:numId="26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97">
    <w:name w:val="Heading 2"/>
    <w:basedOn w:val="695"/>
    <w:next w:val="695"/>
    <w:link w:val="72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98">
    <w:name w:val="Heading 3"/>
    <w:basedOn w:val="695"/>
    <w:next w:val="695"/>
    <w:link w:val="72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99">
    <w:name w:val="Heading 4"/>
    <w:basedOn w:val="695"/>
    <w:next w:val="695"/>
    <w:link w:val="72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00">
    <w:name w:val="Heading 5"/>
    <w:basedOn w:val="695"/>
    <w:next w:val="695"/>
    <w:link w:val="72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01">
    <w:name w:val="Heading 6"/>
    <w:basedOn w:val="695"/>
    <w:next w:val="695"/>
    <w:link w:val="73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02">
    <w:name w:val="Heading 7"/>
    <w:basedOn w:val="695"/>
    <w:next w:val="695"/>
    <w:link w:val="73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03">
    <w:name w:val="Heading 8"/>
    <w:basedOn w:val="695"/>
    <w:next w:val="695"/>
    <w:link w:val="73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04">
    <w:name w:val="Heading 9"/>
    <w:basedOn w:val="695"/>
    <w:next w:val="695"/>
    <w:link w:val="73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cs="Arial" w:eastAsia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cs="Arial" w:eastAsia="Arial"/>
      <w:sz w:val="34"/>
    </w:rPr>
  </w:style>
  <w:style w:type="character" w:styleId="710" w:customStyle="1">
    <w:name w:val="Heading 3 Char"/>
    <w:basedOn w:val="705"/>
    <w:uiPriority w:val="9"/>
    <w:rPr>
      <w:rFonts w:ascii="Arial" w:hAnsi="Arial" w:cs="Arial" w:eastAsia="Arial"/>
      <w:sz w:val="30"/>
      <w:szCs w:val="30"/>
    </w:rPr>
  </w:style>
  <w:style w:type="character" w:styleId="711" w:customStyle="1">
    <w:name w:val="Heading 4 Char"/>
    <w:basedOn w:val="705"/>
    <w:uiPriority w:val="9"/>
    <w:rPr>
      <w:rFonts w:ascii="Arial" w:hAnsi="Arial" w:cs="Arial" w:eastAsia="Arial"/>
      <w:b/>
      <w:bCs/>
      <w:sz w:val="26"/>
      <w:szCs w:val="26"/>
    </w:rPr>
  </w:style>
  <w:style w:type="character" w:styleId="712" w:customStyle="1">
    <w:name w:val="Heading 5 Char"/>
    <w:basedOn w:val="705"/>
    <w:uiPriority w:val="9"/>
    <w:rPr>
      <w:rFonts w:ascii="Arial" w:hAnsi="Arial" w:cs="Arial" w:eastAsia="Arial"/>
      <w:b/>
      <w:bCs/>
      <w:sz w:val="24"/>
      <w:szCs w:val="24"/>
    </w:rPr>
  </w:style>
  <w:style w:type="character" w:styleId="713" w:customStyle="1">
    <w:name w:val="Heading 6 Char"/>
    <w:basedOn w:val="705"/>
    <w:uiPriority w:val="9"/>
    <w:rPr>
      <w:rFonts w:ascii="Arial" w:hAnsi="Arial" w:cs="Arial" w:eastAsia="Arial"/>
      <w:b/>
      <w:bCs/>
      <w:sz w:val="22"/>
      <w:szCs w:val="22"/>
    </w:rPr>
  </w:style>
  <w:style w:type="character" w:styleId="714" w:customStyle="1">
    <w:name w:val="Heading 7 Char"/>
    <w:basedOn w:val="7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5" w:customStyle="1">
    <w:name w:val="Heading 8 Char"/>
    <w:basedOn w:val="705"/>
    <w:uiPriority w:val="9"/>
    <w:rPr>
      <w:rFonts w:ascii="Arial" w:hAnsi="Arial" w:cs="Arial" w:eastAsia="Arial"/>
      <w:i/>
      <w:iCs/>
      <w:sz w:val="22"/>
      <w:szCs w:val="22"/>
    </w:rPr>
  </w:style>
  <w:style w:type="character" w:styleId="716" w:customStyle="1">
    <w:name w:val="Heading 9 Char"/>
    <w:basedOn w:val="705"/>
    <w:uiPriority w:val="9"/>
    <w:rPr>
      <w:rFonts w:ascii="Arial" w:hAnsi="Arial" w:cs="Arial" w:eastAsia="Arial"/>
      <w:i/>
      <w:iCs/>
      <w:sz w:val="21"/>
      <w:szCs w:val="21"/>
    </w:rPr>
  </w:style>
  <w:style w:type="character" w:styleId="717" w:customStyle="1">
    <w:name w:val="Title Char"/>
    <w:basedOn w:val="705"/>
    <w:uiPriority w:val="10"/>
    <w:rPr>
      <w:sz w:val="48"/>
      <w:szCs w:val="48"/>
    </w:rPr>
  </w:style>
  <w:style w:type="character" w:styleId="718" w:customStyle="1">
    <w:name w:val="Subtitle Char"/>
    <w:basedOn w:val="705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5"/>
    <w:uiPriority w:val="99"/>
  </w:style>
  <w:style w:type="paragraph" w:styleId="722">
    <w:name w:val="Footer"/>
    <w:basedOn w:val="69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5"/>
    <w:link w:val="696"/>
    <w:uiPriority w:val="9"/>
    <w:rPr>
      <w:rFonts w:ascii="Arial" w:hAnsi="Arial" w:cs="Arial" w:eastAsia="Arial"/>
      <w:sz w:val="40"/>
      <w:szCs w:val="40"/>
    </w:rPr>
  </w:style>
  <w:style w:type="character" w:styleId="726" w:customStyle="1">
    <w:name w:val="Заголовок 2 Знак"/>
    <w:basedOn w:val="705"/>
    <w:link w:val="697"/>
    <w:uiPriority w:val="9"/>
    <w:rPr>
      <w:rFonts w:ascii="Arial" w:hAnsi="Arial" w:cs="Arial" w:eastAsia="Arial"/>
      <w:sz w:val="34"/>
    </w:rPr>
  </w:style>
  <w:style w:type="character" w:styleId="727" w:customStyle="1">
    <w:name w:val="Заголовок 3 Знак"/>
    <w:basedOn w:val="705"/>
    <w:link w:val="698"/>
    <w:uiPriority w:val="9"/>
    <w:rPr>
      <w:rFonts w:ascii="Arial" w:hAnsi="Arial" w:cs="Arial" w:eastAsia="Arial"/>
      <w:sz w:val="30"/>
      <w:szCs w:val="30"/>
    </w:rPr>
  </w:style>
  <w:style w:type="character" w:styleId="728" w:customStyle="1">
    <w:name w:val="Заголовок 4 Знак"/>
    <w:basedOn w:val="705"/>
    <w:link w:val="699"/>
    <w:uiPriority w:val="9"/>
    <w:rPr>
      <w:rFonts w:ascii="Arial" w:hAnsi="Arial" w:cs="Arial" w:eastAsia="Arial"/>
      <w:b/>
      <w:bCs/>
      <w:sz w:val="26"/>
      <w:szCs w:val="26"/>
    </w:rPr>
  </w:style>
  <w:style w:type="character" w:styleId="729" w:customStyle="1">
    <w:name w:val="Заголовок 5 Знак"/>
    <w:basedOn w:val="705"/>
    <w:link w:val="700"/>
    <w:uiPriority w:val="9"/>
    <w:rPr>
      <w:rFonts w:ascii="Arial" w:hAnsi="Arial" w:cs="Arial" w:eastAsia="Arial"/>
      <w:b/>
      <w:bCs/>
      <w:sz w:val="24"/>
      <w:szCs w:val="24"/>
    </w:rPr>
  </w:style>
  <w:style w:type="character" w:styleId="730" w:customStyle="1">
    <w:name w:val="Заголовок 6 Знак"/>
    <w:basedOn w:val="705"/>
    <w:link w:val="701"/>
    <w:uiPriority w:val="9"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Заголовок 7 Знак"/>
    <w:basedOn w:val="705"/>
    <w:link w:val="7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5"/>
    <w:link w:val="703"/>
    <w:uiPriority w:val="9"/>
    <w:rPr>
      <w:rFonts w:ascii="Arial" w:hAnsi="Arial" w:cs="Arial" w:eastAsia="Arial"/>
      <w:i/>
      <w:iCs/>
      <w:sz w:val="22"/>
      <w:szCs w:val="22"/>
    </w:rPr>
  </w:style>
  <w:style w:type="character" w:styleId="733" w:customStyle="1">
    <w:name w:val="Заголовок 9 Знак"/>
    <w:basedOn w:val="705"/>
    <w:link w:val="704"/>
    <w:uiPriority w:val="9"/>
    <w:rPr>
      <w:rFonts w:ascii="Arial" w:hAnsi="Arial" w:cs="Arial" w:eastAsia="Arial"/>
      <w:i/>
      <w:iCs/>
      <w:sz w:val="21"/>
      <w:szCs w:val="21"/>
    </w:rPr>
  </w:style>
  <w:style w:type="paragraph" w:styleId="734">
    <w:name w:val="Title"/>
    <w:basedOn w:val="695"/>
    <w:next w:val="695"/>
    <w:link w:val="735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35" w:customStyle="1">
    <w:name w:val="Заголовок Знак"/>
    <w:basedOn w:val="705"/>
    <w:link w:val="734"/>
    <w:uiPriority w:val="10"/>
    <w:rPr>
      <w:sz w:val="48"/>
      <w:szCs w:val="48"/>
    </w:rPr>
  </w:style>
  <w:style w:type="paragraph" w:styleId="736">
    <w:name w:val="Subtitle"/>
    <w:basedOn w:val="695"/>
    <w:next w:val="695"/>
    <w:link w:val="737"/>
    <w:qFormat/>
    <w:uiPriority w:val="11"/>
    <w:rPr>
      <w:sz w:val="24"/>
      <w:szCs w:val="24"/>
    </w:rPr>
    <w:pPr>
      <w:spacing w:before="200"/>
    </w:pPr>
  </w:style>
  <w:style w:type="character" w:styleId="737" w:customStyle="1">
    <w:name w:val="Подзаголовок Знак"/>
    <w:basedOn w:val="705"/>
    <w:link w:val="736"/>
    <w:uiPriority w:val="11"/>
    <w:rPr>
      <w:sz w:val="24"/>
      <w:szCs w:val="24"/>
    </w:rPr>
  </w:style>
  <w:style w:type="paragraph" w:styleId="738">
    <w:name w:val="Quote"/>
    <w:basedOn w:val="695"/>
    <w:next w:val="695"/>
    <w:link w:val="739"/>
    <w:qFormat/>
    <w:uiPriority w:val="29"/>
    <w:rPr>
      <w:i/>
    </w:rPr>
    <w:pPr>
      <w:ind w:left="720" w:right="720"/>
    </w:p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5"/>
    <w:next w:val="695"/>
    <w:link w:val="74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5"/>
    <w:link w:val="7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3" w:customStyle="1">
    <w:name w:val="Верхний колонтитул Знак"/>
    <w:basedOn w:val="705"/>
    <w:link w:val="742"/>
    <w:uiPriority w:val="99"/>
  </w:style>
  <w:style w:type="character" w:styleId="744" w:customStyle="1">
    <w:name w:val="Footer Char"/>
    <w:basedOn w:val="705"/>
    <w:uiPriority w:val="99"/>
  </w:style>
  <w:style w:type="paragraph" w:styleId="745">
    <w:name w:val="Caption"/>
    <w:basedOn w:val="695"/>
    <w:next w:val="695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link w:val="892"/>
    <w:uiPriority w:val="99"/>
  </w:style>
  <w:style w:type="table" w:styleId="747" w:customStyle="1">
    <w:name w:val="Table Grid Light"/>
    <w:basedOn w:val="70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8">
    <w:name w:val="Plain Table 1"/>
    <w:basedOn w:val="70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3">
    <w:name w:val="Grid Table 1 Light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2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3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4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5" w:customStyle="1">
    <w:name w:val="Grid Table 4 - Accent 1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6" w:customStyle="1">
    <w:name w:val="Grid Table 4 - Accent 2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7" w:customStyle="1">
    <w:name w:val="Grid Table 4 - Accent 3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8" w:customStyle="1">
    <w:name w:val="Grid Table 4 - Accent 4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79" w:customStyle="1">
    <w:name w:val="Grid Table 4 - Accent 5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0" w:customStyle="1">
    <w:name w:val="Grid Table 4 - Accent 6"/>
    <w:basedOn w:val="70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1">
    <w:name w:val="Grid Table 5 Dark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5 Dark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88">
    <w:name w:val="Grid Table 6 Colorful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7 Colorful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7 Colorful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1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1 Light - Accent 2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3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4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5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6"/>
    <w:basedOn w:val="70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0" w:customStyle="1">
    <w:name w:val="List Table 2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1" w:customStyle="1">
    <w:name w:val="List Table 2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2" w:customStyle="1">
    <w:name w:val="List Table 2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3" w:customStyle="1">
    <w:name w:val="List Table 2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4" w:customStyle="1">
    <w:name w:val="List Table 2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5" w:customStyle="1">
    <w:name w:val="List Table 2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6">
    <w:name w:val="List Table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8" w:customStyle="1">
    <w:name w:val="List Table 6 Colorful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39" w:customStyle="1">
    <w:name w:val="List Table 6 Colorful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0" w:customStyle="1">
    <w:name w:val="List Table 6 Colorful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1" w:customStyle="1">
    <w:name w:val="List Table 6 Colorful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2" w:customStyle="1">
    <w:name w:val="List Table 6 Colorful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3" w:customStyle="1">
    <w:name w:val="List Table 6 Colorful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4">
    <w:name w:val="List Table 7 Colorful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st Table 7 Colorful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st Table 7 Colorful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ned - Accent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Lined - Accent 1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3" w:customStyle="1">
    <w:name w:val="Lined - Accent 2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4" w:customStyle="1">
    <w:name w:val="Lined - Accent 3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55" w:customStyle="1">
    <w:name w:val="Lined - Accent 4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56" w:customStyle="1">
    <w:name w:val="Lined - Accent 5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57" w:customStyle="1">
    <w:name w:val="Lined - Accent 6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58" w:customStyle="1">
    <w:name w:val="Bordered &amp; Lined - Accent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9" w:customStyle="1">
    <w:name w:val="Bordered &amp; Lined - Accent 1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60" w:customStyle="1">
    <w:name w:val="Bordered &amp; Lined - Accent 2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61" w:customStyle="1">
    <w:name w:val="Bordered &amp; Lined - Accent 3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2" w:customStyle="1">
    <w:name w:val="Bordered &amp; Lined - Accent 4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3" w:customStyle="1">
    <w:name w:val="Bordered &amp; Lined - Accent 5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4" w:customStyle="1">
    <w:name w:val="Bordered &amp; Lined - Accent 6"/>
    <w:basedOn w:val="70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65" w:customStyle="1">
    <w:name w:val="Bordered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6" w:customStyle="1">
    <w:name w:val="Bordered - Accent 1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7" w:customStyle="1">
    <w:name w:val="Bordered - Accent 2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68" w:customStyle="1">
    <w:name w:val="Bordered - Accent 3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69" w:customStyle="1">
    <w:name w:val="Bordered - Accent 4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0" w:customStyle="1">
    <w:name w:val="Bordered - Accent 5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1" w:customStyle="1">
    <w:name w:val="Bordered - Accent 6"/>
    <w:basedOn w:val="70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695"/>
    <w:link w:val="874"/>
    <w:uiPriority w:val="99"/>
    <w:semiHidden/>
    <w:unhideWhenUsed/>
    <w:rPr>
      <w:sz w:val="18"/>
    </w:rPr>
    <w:pPr>
      <w:spacing w:lineRule="auto" w:line="240" w:after="40"/>
    </w:p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05"/>
    <w:uiPriority w:val="99"/>
    <w:unhideWhenUsed/>
    <w:rPr>
      <w:vertAlign w:val="superscript"/>
    </w:rPr>
  </w:style>
  <w:style w:type="paragraph" w:styleId="876">
    <w:name w:val="endnote text"/>
    <w:basedOn w:val="695"/>
    <w:link w:val="877"/>
    <w:uiPriority w:val="99"/>
    <w:semiHidden/>
    <w:unhideWhenUsed/>
    <w:rPr>
      <w:sz w:val="20"/>
    </w:rPr>
    <w:pPr>
      <w:spacing w:lineRule="auto" w:line="240" w:after="0"/>
    </w:p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05"/>
    <w:uiPriority w:val="99"/>
    <w:semiHidden/>
    <w:unhideWhenUsed/>
    <w:rPr>
      <w:vertAlign w:val="superscript"/>
    </w:rPr>
  </w:style>
  <w:style w:type="paragraph" w:styleId="879">
    <w:name w:val="toc 1"/>
    <w:basedOn w:val="695"/>
    <w:next w:val="695"/>
    <w:uiPriority w:val="39"/>
    <w:unhideWhenUsed/>
    <w:pPr>
      <w:spacing w:after="57"/>
    </w:pPr>
  </w:style>
  <w:style w:type="paragraph" w:styleId="880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81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82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83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84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85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86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7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5"/>
    <w:next w:val="695"/>
    <w:uiPriority w:val="99"/>
    <w:unhideWhenUsed/>
    <w:pPr>
      <w:spacing w:after="0"/>
    </w:pPr>
  </w:style>
  <w:style w:type="character" w:styleId="890" w:customStyle="1">
    <w:name w:val="Основной текст (9)5"/>
    <w:basedOn w:val="705"/>
    <w:qFormat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891">
    <w:name w:val="List Paragraph"/>
    <w:basedOn w:val="695"/>
    <w:qFormat/>
    <w:uiPriority w:val="34"/>
    <w:pPr>
      <w:contextualSpacing w:val="true"/>
      <w:ind w:left="720"/>
    </w:pPr>
  </w:style>
  <w:style w:type="paragraph" w:styleId="892" w:customStyle="1">
    <w:name w:val="Нижний колонтитул1"/>
    <w:basedOn w:val="695"/>
    <w:link w:val="74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93" w:customStyle="1">
    <w:name w:val="Содержимое таблицы"/>
    <w:basedOn w:val="695"/>
    <w:qFormat/>
    <w:pPr>
      <w:suppressLineNumbers/>
    </w:pPr>
  </w:style>
  <w:style w:type="table" w:styleId="894">
    <w:name w:val="Table Grid"/>
    <w:basedOn w:val="706"/>
    <w:uiPriority w:val="59"/>
    <w:rPr>
      <w:sz w:val="20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95">
    <w:name w:val="No Spacing"/>
    <w:qFormat/>
    <w:uiPriority w:val="1"/>
    <w:rPr>
      <w:rFonts w:ascii="Calibri" w:hAnsi="Calibri" w:cs="Times New Roman" w:eastAsia="Times New Roman"/>
      <w:lang w:eastAsia="ar-SA"/>
    </w:rPr>
    <w:pPr>
      <w:spacing w:lineRule="auto" w:line="240" w:after="0"/>
    </w:pPr>
  </w:style>
  <w:style w:type="paragraph" w:styleId="896" w:customStyle="1">
    <w:name w:val="Основной текст с отступом 21"/>
    <w:basedOn w:val="695"/>
    <w:rPr>
      <w:rFonts w:ascii="Times New Roman" w:hAnsi="Times New Roman" w:cs="Times New Roman" w:eastAsia="Times New Roman"/>
      <w:sz w:val="24"/>
      <w:szCs w:val="24"/>
      <w:lang w:eastAsia="ar-SA"/>
    </w:rPr>
    <w:pPr>
      <w:ind w:left="540" w:hanging="540"/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DBCD440-9092-4D8E-B297-F98DF75A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67</cp:revision>
  <dcterms:created xsi:type="dcterms:W3CDTF">2019-09-16T07:42:00Z</dcterms:created>
  <dcterms:modified xsi:type="dcterms:W3CDTF">2021-09-20T11:21:08Z</dcterms:modified>
</cp:coreProperties>
</file>