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ВНЕУРОЧНАЯ ДЕЯТЕЛЬНОСТЬ</w:t>
      </w:r>
      <w:r/>
    </w:p>
    <w:p>
      <w:pPr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Пояснительная записка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Внеурочная деятельность организуется в целях формирования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зового образования.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реализации особых образовательных потребностей обучающегося с умственной отсталостью, с ТМНР обязательной является специальная организация всей его жизни, обеспечивающая развитие его жизненной компетенции в условиях образовательной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организации и в семье.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        Цель: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организация благоприятных условий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 формирования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здоровой и физически крепкой личности, воспитание у детей созидательного отношения к своему здоровью.</w:t>
      </w:r>
      <w:r/>
    </w:p>
    <w:p>
      <w:pPr>
        <w:ind w:right="1" w:firstLine="992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Задачи: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Создать правильные представления о здоровом образе жи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зни.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Формировать у младших школьников ценностного отношения к здоровью.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3.Сформировать представление о рациональной организации режима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дня;  научить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ребенка составлять, анализировать и контролировать свой режим дня.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4.Сформировать представление о правильном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( здоровом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) питании, его режиме, структуре, полезных продуктах.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5. Вырабатывать отрицательное отношение к вредным привычкам.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Цели и задачи достигаются через средства и методы обучения: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Рассказ, беседа, иллюстраци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я, игры, информационно-коммуникативные технологии, групповая работа, практическая работа, индивидуальный подход к ребёнку.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Нормативные документы, на основании которых разработана данная программа: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Закон Российской Федерации № 273 от 29.12.2012 «Об образо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вании в Российской Федерации»;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 устав ГАОУ школы-интерната №5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п.г.т.Новобурейский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;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-адаптированная основная образовательная программа начального общего и основного общего образования II варианта (приказ № 285 от 01.09.2021).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За основу использована адаптир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ованная основная образовательная программа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начального общего и основного общего образования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варианта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, утвержденная приказом директора школы-интерната №5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п.г.т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Новобурейский.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Выбор данной программы обусло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влен тем, что она отвечает особенностям данной категории детей, их разноуровневой подготовки к обучению. Учебно-методический комплекс, имеющийся в школьной библиотеке, соответствует данной программе.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Программа использована с изменениями и будет корректироваться в течение учебного года с учетом проведенной диагностики и монито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ринга учащихся.  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</w:rPr>
        <w:t xml:space="preserve"> </w:t>
      </w:r>
      <w:r/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Данная программа составлена с учетом современных требова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ний к образовательному процессу, с учетом диагнозов детей, рекомендаций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ЦПМПк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уровня обучаемости учащихся и их психофизических возможностей. 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Внеурочная деятельность входит в часть, формируемую участниками образовательных отношений.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Внеурочная деятельность организуется по основным направлениям развития личности (коррекционно-развивающее, нравственное, социальное, общекультурное, спортивно-оздоровительное). Организация занятий по направлениям внеурочной деятельности 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вляется неотъемлемой частью образовательного процесса, что предоставляет обучающимся возможность выбора широкого спектра занятий, направленных на их развитие.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Программа по внеурочной деятельности «Азбука здоровья» разработана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для обучающихся с умственной отсталостью (интеллектуальными нарушениями), с учётом уровня развития и потенциальных познавательных возможностей обучающихся, актуальных задач воспитания, этнических, социально-экономиче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ских особенностей, запросов субъектов образовательного процесса на основе системно - деятельностного и культурно-исторического подходов, коррекции развития и социализации обучающихся с умственной отсталостью (интеллектуальными нарушениями), их возрастных 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типологических психофизических особенностей, а также условий, необходимых для развития их личностных качеств. Внеурочная деятельность по курсу «Азбука здоровья» объединяет все виды, кроме учебной деятельности обучающихся, в которых возможно и целесообразн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 решение задач воспитания, творческого развития и социализации.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процессе курса «Азбука здоровья»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физического развития.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Реализация рабочей программы занятий внеурочной деятельностью «Азбука здоровья» рассчитана на 34 часа в год (34 учебные недели, 1 час в неделю).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 Александра Д. и Никиты В. занятия внеурочной деятельностью будут проводиться другими п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едагогами школы - интерната № 5.  У Алексея Ш. занятий «Внеурочной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деятельности»  нет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 учебном плане.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ind w:right="1" w:firstLine="425"/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Педагогическая характеристика класса: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Навыки самообслуживания у учащихся сформированы не полностью, необходим контроль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  внешним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видом. Вероника С. 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Максим  А.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владеют собственной речью. Речь у этих ребят с небольшими дефектами, доступна пониманию.  Обучающиеся обращенную речь и инструкцию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педагога понимают не в полном объеме. Полных сведений 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себе  не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дают.  Ребята фиксируют взгляд на предмете.  Обучающиеся умеют слушать небольшой по объему текст и показывать на картинке главных героев., однако не могут сопоставить действующие лица и соде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ржание. Память у детей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механическая,  кратковременная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Внимание - неустойчивое, рассеянное, привлекается с трудом.  Ребята могут работать самостоятельно.  Максим не различает цвета. Дети любят раскрашивать и выполнять штриховку.  У обучающихся недостаточно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полный объем знаний по окружающему миру.  Дети испытывают трудности в установлении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причинно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- следственных связей, связей между явлениями действительности. Обучающиеся могут сами назвать объекты и явления. У обучающихся представления об окружающем мире от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рывочны и бессистемны. Мышление конкретное. Дети затрудняются в выполнении сравнения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 обобщения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Мыслительные операции не сформированы. Трудности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вызывают  выделение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даже общих свойств предметов.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Предметы  классифицируют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по цвету, форме, величине с помощ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ью учителя. Обучающиеся знают названия предметов из ближайшего окружения и узнают их среди других предметов и на картинках. Дети могут организовать свое рабочее место, правильно сидеть за столом, но нужен постоянный контроль.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Санитарно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- гигиеническими пра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вилами и навыками самообслуживания владеют недостаточно. Учебные навыки  сформированы на среднем уровне. </w:t>
      </w:r>
      <w:r/>
    </w:p>
    <w:p>
      <w:pPr>
        <w:ind w:right="1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Планируемые результаты освоения учащимися программы 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«Азбука здоровья» </w:t>
      </w:r>
      <w:r/>
    </w:p>
    <w:p>
      <w:pPr>
        <w:ind w:right="1" w:firstLine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Результатом практической деятельности по программе формирования здорового и безопасного образа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жизни можно считать следующее: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Повышение уровня информированности учащихся о здоровом образе </w:t>
      </w:r>
      <w:r/>
    </w:p>
    <w:p>
      <w:pPr>
        <w:ind w:left="850" w:right="1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жизни.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Повышение функциональных возможностей организма обучающихся.     Развитие физического потенциала школьников.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Повышение приоритета здорового образа жизни.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Повышение мотивации к двигательной деятельности, здоровому образу жизни.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Повышение активности учащихся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в мероприятиях школы, класса, района.</w:t>
      </w:r>
      <w:r/>
    </w:p>
    <w:p>
      <w:pPr>
        <w:pStyle w:val="842"/>
        <w:numPr>
          <w:ilvl w:val="0"/>
          <w:numId w:val="1"/>
        </w:numPr>
        <w:ind w:left="850" w:right="1" w:hanging="425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Сформированность первоначальных навыков по вопросам оказания доврачебной помощи себе и другому человеку.</w:t>
      </w:r>
      <w:r/>
    </w:p>
    <w:p>
      <w:pPr>
        <w:ind w:right="1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right="1"/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Критерии оценки знаний, умений и навыков.</w:t>
      </w:r>
      <w:r/>
    </w:p>
    <w:p>
      <w:pPr>
        <w:ind w:right="1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b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Показатели сформированности представлений: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отсутствует: ребёнок не узнаёт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объект/предмет</w:t>
      </w:r>
      <w:r/>
    </w:p>
    <w:p>
      <w:pPr>
        <w:ind w:right="1"/>
        <w:jc w:val="both"/>
        <w:spacing w:after="30" w:before="3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 (использование отсутствует);  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сформировано частично: у ребёнка ограничено представление об объекте/предмете (использование с постоянной подсказкой: прямой, косвенной);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сформировано ситуативно: ребёнок не всегда узнаёт объект/предмет (использование с периодич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еской подсказкой: прямой);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сформировано ситуативно: ребёнок не всегда узнаёт объект/предмет (использование с периодической подсказкой: косвенной);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сформировано: ребёнок узнает объект/предмет (использование с периодической подска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зкой: вербальной);</w:t>
      </w:r>
      <w:r/>
    </w:p>
    <w:p>
      <w:pPr>
        <w:pStyle w:val="842"/>
        <w:numPr>
          <w:ilvl w:val="0"/>
          <w:numId w:val="3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представление сформировано: ребёнок узнает объект/предмет (самостоятельное использование).</w:t>
      </w:r>
      <w:r/>
    </w:p>
    <w:p>
      <w:pPr>
        <w:ind w:right="1"/>
        <w:jc w:val="both"/>
        <w:spacing w:after="30" w:before="30"/>
        <w:rPr>
          <w:rFonts w:ascii="Times New Roman" w:hAnsi="Times New Roman" w:cs="Times New Roman" w:eastAsia="Times New Roman"/>
          <w:i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Показатели восприятия материала: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понимает без визуализации;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понимает без визуализации частично;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 понимает без визуализации;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понимает с наглядным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подкреплением;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понимает с наглядным подкреплением частично;</w:t>
      </w:r>
      <w:r/>
    </w:p>
    <w:p>
      <w:pPr>
        <w:pStyle w:val="842"/>
        <w:numPr>
          <w:ilvl w:val="0"/>
          <w:numId w:val="4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 понимает.</w:t>
      </w:r>
      <w:r/>
    </w:p>
    <w:p>
      <w:pPr>
        <w:ind w:right="1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Показатели самостоятельности: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взрослым (ребенок пассивен);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ребенком со значительной помощью взрослого;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ребенком с частичной помощью взрослого;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ребенком по последовательной инструкции (по изображению или вербально);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ребенком по подр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ажанию или образцу;</w:t>
      </w:r>
      <w:r/>
    </w:p>
    <w:p>
      <w:pPr>
        <w:pStyle w:val="842"/>
        <w:numPr>
          <w:ilvl w:val="0"/>
          <w:numId w:val="5"/>
        </w:numPr>
        <w:ind w:left="0" w:right="1" w:firstLine="0"/>
        <w:jc w:val="both"/>
        <w:spacing w:after="30" w:before="3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действие выполняется ребенком самостоятельно.</w:t>
      </w:r>
      <w:r/>
    </w:p>
    <w:p>
      <w:pPr>
        <w:ind w:firstLine="425"/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</w:rPr>
        <w:t xml:space="preserve">Описание места курса в учебном плане.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Курс «Азбука здоровья» входит в образовательную внеурочную деятельность обучающихся с тяжелой умственной отсталостью и осуществляется в формах, отличных от классно-урочной, объединяет все, кроме учебной, виды деятельности обучающихся, в которых возможно и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целесообразно решение задач воспитания и социализации.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ind w:firstLine="425"/>
        <w:jc w:val="center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</w:rPr>
        <w:t xml:space="preserve">Содержание: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Школа.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Правила, по которым мы живём. Школа вежливости в замке Добра. Правила поведения в школе. 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Уроки бережного отношения к своему организму.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Кто опрятен – тот приятен. Полотенце всё расскажет. Умываем личико.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Как ухаживать за волосами. Наши ушки. Наши зубки. Чтобы зубы не болели.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Прощание  с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Мойдодыром. Что такое грипп? Твой дружок – носовой платок. Работа с носовым платком. Если болен кто-то рядом. Если болен кто-то рядом(продолжение). Чистота – вот лучшая кра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сота. «Надо, надо умываться по утрам и вечерам». Чтобы глаза видели, чтобы уши слышали. Заботимся об ушках. Для чего нам зубы? Как сберечь зубы? Прощание с Мойдодыром. Если вдруг заболел друг?  От чего люди болеют? Как стать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Неболейкой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?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«Спорт –это жизнь».</w:t>
      </w: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Режим дня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школьника.Утренняя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 зарядка. Спорт в моей семье (выставка фотографий). Закаляйся, если хочешь быть здоров.  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Здоровое питание.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Режим дня. Полезные продукты. Фрукты. Овощи. Вредные продукты, как вредные привычки. Правила поведения за столом дома.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Правила поведения за столом в школьной столовой. </w:t>
      </w:r>
      <w:r/>
    </w:p>
    <w:p>
      <w:pPr>
        <w:ind w:firstLine="425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 w:themeColor="text1"/>
          <w:sz w:val="28"/>
          <w:szCs w:val="28"/>
        </w:rPr>
        <w:t xml:space="preserve"> «Моя безопасность».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Что такое безопасность? Знаем правила движения, как таблицу умножения. Светофор. Переход. Безопасный путь домой. Осторожно! Электричество! Поведение в лесу. Правила общения с домашними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</w:rPr>
        <w:t xml:space="preserve">животными. Итоговое занятие.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8"/>
          <w:szCs w:val="28"/>
        </w:rPr>
        <w:br w:type="page"/>
      </w:r>
      <w:r/>
    </w:p>
    <w:p>
      <w:pPr>
        <w:ind w:left="120"/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Учебно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</w:rPr>
        <w:t xml:space="preserve"> – тематический план</w:t>
      </w:r>
      <w:r/>
    </w:p>
    <w:tbl>
      <w:tblPr>
        <w:tblStyle w:val="691"/>
        <w:tblW w:w="0" w:type="auto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49"/>
        <w:gridCol w:w="1796"/>
      </w:tblGrid>
      <w:tr>
        <w:trPr>
          <w:trHeight w:val="667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№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Тема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Количество часов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Школа.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3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Уроки бережного отношения к своему организму.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15</w:t>
            </w:r>
            <w:r/>
          </w:p>
        </w:tc>
      </w:tr>
      <w:tr>
        <w:trPr>
          <w:trHeight w:val="149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«Спорт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- это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 жизнь».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3</w:t>
            </w:r>
            <w:r/>
          </w:p>
        </w:tc>
      </w:tr>
      <w:tr>
        <w:trPr>
          <w:trHeight w:val="317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Здоровое питание.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5</w:t>
            </w:r>
            <w:r/>
          </w:p>
        </w:tc>
      </w:tr>
      <w:tr>
        <w:trPr/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Моя безопасность.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7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6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Итоговое занятие.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</w:rPr>
              <w:t xml:space="preserve">1</w:t>
            </w:r>
            <w:r/>
          </w:p>
        </w:tc>
      </w:tr>
      <w:tr>
        <w:trPr>
          <w:trHeight w:val="322"/>
        </w:trPr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</w:rPr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none" w:color="000000" w:sz="4" w:space="0"/>
              <w:bottom w:val="single" w:color="000000" w:sz="6" w:space="0"/>
            </w:tcBorders>
            <w:tcMar>
              <w:left w:w="115" w:type="dxa"/>
              <w:top w:w="0" w:type="dxa"/>
              <w:right w:w="0" w:type="dxa"/>
              <w:bottom w:w="0" w:type="dxa"/>
            </w:tcMar>
            <w:tcW w:w="724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</w:rPr>
              <w:t xml:space="preserve">Итого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17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 w:themeColor="text1"/>
                <w:sz w:val="28"/>
              </w:rPr>
              <w:t xml:space="preserve">34</w:t>
            </w:r>
            <w:r/>
          </w:p>
        </w:tc>
      </w:tr>
    </w:tbl>
    <w:p>
      <w:pPr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p>
      <w:pPr>
        <w:rPr>
          <w:rFonts w:ascii="Times New Roman" w:hAnsi="Times New Roman" w:cs="Times New Roman" w:eastAsia="Times New Roman"/>
          <w:b/>
          <w:color w:val="000000"/>
          <w:sz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br w:type="page"/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Календарно – тематическое планирование.</w:t>
      </w:r>
      <w:r/>
    </w:p>
    <w:p>
      <w:pPr>
        <w:jc w:val="center"/>
        <w:spacing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34 учебные недели (1 час в неделю). Всего 34 часа. </w:t>
      </w:r>
      <w:r/>
    </w:p>
    <w:p>
      <w:pPr>
        <w:spacing w:after="0"/>
        <w:rPr>
          <w:rFonts w:ascii="Times New Roman" w:hAnsi="Times New Roman" w:cs="Times New Roman" w:eastAsia="Times New Roman"/>
          <w:b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</w:p>
    <w:tbl>
      <w:tblPr>
        <w:tblStyle w:val="691"/>
        <w:tblW w:w="0" w:type="auto"/>
        <w:tblBorders>
          <w:left w:val="single" w:color="808080" w:sz="0" w:space="0"/>
          <w:top w:val="single" w:color="CCCCCC" w:sz="6" w:space="0"/>
          <w:right w:val="single" w:color="808080" w:sz="0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41"/>
        <w:gridCol w:w="910"/>
        <w:gridCol w:w="2539"/>
        <w:gridCol w:w="2206"/>
        <w:gridCol w:w="533"/>
        <w:gridCol w:w="581"/>
      </w:tblGrid>
      <w:tr>
        <w:trPr>
          <w:trHeight w:val="88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№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Тема занятия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Кол-    во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ч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Цель занятия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Наглядность,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ИКТ</w:t>
            </w: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Дата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ШКОЛА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   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план          факт</w:t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Правила, по которым мы живём.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с традиционным входом на данные занятия;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-продолжить формировать начальное представление о школе: дать информацию о школьных переменах и правилах поведения на них;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культуре общения.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Школа вежливости в замке Добра.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произносительную сторону речи (обработка приветствия);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закреплять в сознании новый социальный статус – ученик;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продолжать формировать представления о школе, правилах поведения и культуре общения;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интерес к чтению художественной литературы.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Правила поведения в школе.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продолжать знакомить с правилами поведения в школе;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зрительную память;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вежливому общению;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нравственные качества: доброту, сочувствие, сопереживание, внимание.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уступать друг другу;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представление о сп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ецифике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разнополовых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отношений.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УРОКИ БЕРЕЖНОГО ОТНОШЕНИЯ К СВОЕМУ ОРГАНИЗМУ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15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Кто опрятен – тот приятен.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ввести в лексикон новый приветственный оборот;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в новым постоянным героем данного курса;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правилам знакомства;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представление о личной гигиене, о её влиянии на здоровье и на взаимоотношения людей;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расширить кругозор сведениями из жизни животных;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3056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Полотенце всё расскажет.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Умываем личико.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с приветственными жестами;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ввести в лексикон слова «опрятный», «аккуратный»;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закреплять представление о личной гигиене, микробах и их влиянии на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человека;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технике мытья рук;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 полотенце как о средстве личной гигиены.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продолжать формировать представление о специфике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разнополовых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отношений;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представление о своём организме, о значимости частей тела;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координацию движений, сообразительность, быстроту реакции;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технике умывания.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Как ухаживать за волосами.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ввести  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лексикон новый приветственный оборот;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 волосах, учить правильно ухаживать за ними;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желание следить за своей чистотой;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кругозор сведениями из жизни животных;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Наши ушки.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желание ухаживать за своими волосами;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об ушах, научить правильно ухаживать за ними;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слуховую память и внимание;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кругозор сведениями из жизни животных;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положительное отношение в ЛОР-врачу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9403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8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Наши зубки.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Чтобы зубы не болели.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активизировать в словаре приветственные слова и выражения;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заботиться о своих ушах;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слуховую память, тактильные ощущения, координации движений;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 зубах, приучать правильно заботиться о своих зубах;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интерес к стихотворным произведениям.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с правилами ухода за зубами;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 зубной щётке, как о предмете личной гигиены;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научить технике чистки зубов;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интерес к чтению художественной литературы;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ять кругозор сведениями из жизни животных.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Прощание  с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Мойдодыром.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закрепить знание правил ухода за зубами;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желание систематически и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самостоятельно заботиться о полости рта;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первичное представление о зубных врачах и положительное отношение к ним;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отгадывать загадки.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Что такое грипп?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приветливость;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правильному обращению со своими вещами;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приучать быть собранным, самостоятельным и аккуратным;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информации о гриппе как о вирусном заболевании;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убедить в полезных свойствах лука и чеснока.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638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Твой дружок – носовой платок.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Работа с носовым платком.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знакомить с элементами режима: дать информацию о пользе зарядки, прогулки;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с назначением носового платка, убедить в необходимости всегда иметь его при себе;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в мальчиках мужские качества: сдержанность, мужественность, самостоятельность, смелость;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мелкую моторику пальцев рук, быстроту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реакции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, мимику лица.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отработать навыки практического применения носовых платков;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информацию об индивидуальности и разнообразии носовых платков;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поощрять стремление всегда иметь при себе носовой платок.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Чистота – вот лучшая красота.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приветливость, доброжелательность;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ввести новый персонаж;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приучать к чистоте, опрятности и аккуратности;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кругозор сведениями из животного мира;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мелку моторику пальцев рук;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«Надо, надо умываться по утрам и вечерам».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ввести в активный словарь понятие «счастье», дать представление о значении этого слова;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продолжать прививать навыки личной гигиены;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заботиться о своих руках, дружить с ними;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зрительную память, координацию движений, внимание, быстрот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 реакции;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отработать с детьми технику умывания.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Чтобы глаза видели, чтобы уши слышали.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общее представление об оптических приборах;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подробнее рассказать об очках, людях, носящих очки, об отношении к ним;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закрепить правила, сохраняющие зрение;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положительное отношение к врачу-окулисту;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заботиться о своих ушах;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слуховое внимание.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Заботимся об ушках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познакомить с приветственными жестами некоторых стран;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правильно заботиться о своих ушах;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кругозор информацией из жизни животного мира;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положительное отношение к врачу-лору;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слуховое внимание;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интерес к чтению художественной литературы;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636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Для чего нам зубы?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Как сберечь зубы?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продолжать формировать представление о зубах и их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значенимости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в жизни человека;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приучать заботиться о своих зубах;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интерес к чтению художественной литературы.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правильно ухаживать за зубами;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закрепить технику чистки зубов;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положительное отношение к стоматологу;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кругозор информацией из жизни животного мира.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Если вдруг заболел друг?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внимание;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заботиться о своих друзьях, поддерживать их в трудную минуту;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пользоваться носовым платком, приучать всегда иметь его при себе;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интерес к чтению художественной литературы.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57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18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чего люди болеют?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Как стать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Неболейкой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?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дать представление о наиболее распространённых детских заболеваниях и их причинах;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одеваться в соответствии с погодой;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интерес к чтению художественных произведений.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закрепить весь проше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дший материал по профилактике заболеваний;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интерес к физкультуре;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приучать правильно питаться, по-доброму жить и чистым быть;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воспитывать интерес к чтению художественных произведений.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демонстрационный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 «СПОРТ –ЭТО ЖИЗНЬ»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19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Режим дня школьника.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сформировать элементарные представления о режиме дня школьника;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бережное отношение к своему здоровью;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слушать;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инструкции педагога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обучающий 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416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Утренняя зарядка.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Спорт в моей семье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(выставка фотографий).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зарядке;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инструкции педагога;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бережное отношение к своему здоровью;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прививать любовь к спорту;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вырабатывать умение слушать;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- учить выполнять инструкции педагога;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141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Закаляйся, если хочешь быть здоров.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прививать любовь к спорту;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вырабатывать умение слушать;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- учить выполнять инструкции педагога;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 ЗДОРОВОЕ ПИТАНИЕ.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Режим дня.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режиме дня;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инструкции учителя;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умение слушать;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расширять словарный запас учащихся;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Полезные продукты.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знания учащихся о пользе правильного питания;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инструкции педагога;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раздаточный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4456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Фрукты.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Овощи.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-формировать элементарные представления о фруктах;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Учить по показу и самостоятельно показывать и подавать картинки с фруктами;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овощах;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по показу и самостоятельно показывать и подавать картинки с овощами;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раздаточный материал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25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Вредные продукты, как вредные привычки.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пользе и вреде продуктов;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развивать словарный запас;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инструкции педагога;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26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Правила поведения за столом дома.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Правила поведения за столом в школьной столовой.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правила поведения за столом;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-учить выполнять задания по инструкции педагога;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правила поведения за столом;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-учить выполнять задания по инструкции педагога.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«МОЯ БЕЗОПАСНОСТЬ».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 7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390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27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Что такое безопасность?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безопасном поведении;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задания по инструкции педагога;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   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390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Знаем правила движения, как таблицу умножения.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у учащихся элементарные представления о правилах дорожного движения.</w:t>
            </w:r>
            <w:r/>
          </w:p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мультфильмы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раздаточный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222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29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Светофор.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Переход.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светофоре;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 переходе;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раздаточный материал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Безопасный путь домой.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-формировать элементарные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представления  о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 безопасном движении домой;</w:t>
            </w:r>
            <w:r/>
          </w:p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учить выполнять требования педагога самостоятельно и по показу;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Осторожно! Электричество!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об электричестве пользе и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опасности;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6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32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Поведение в лесу.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представление о поведении в лесу;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33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Правила общения с домашними животными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- формировать элементарные представления об общении с домашними животными;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презентация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мультфильм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Итоговое занятие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Итого: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</w:rPr>
              <w:t xml:space="preserve">34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3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1" w:type="dxa"/>
            <w:vMerge w:val="restart"/>
            <w:textDirection w:val="lrTb"/>
            <w:noWrap w:val="false"/>
          </w:tcPr>
          <w:p>
            <w:pPr>
              <w:spacing w:lineRule="atLeast" w:line="57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/>
          </w:p>
        </w:tc>
      </w:tr>
    </w:tbl>
    <w:p>
      <w:r>
        <w:rPr>
          <w:rFonts w:ascii="Times New Roman" w:hAnsi="Times New Roman" w:cs="Times New Roman" w:eastAsia="Times New Roman"/>
          <w:b/>
          <w:color w:val="000000"/>
          <w:sz w:val="24"/>
        </w:rPr>
        <w:br w:type="page"/>
      </w:r>
      <w:r/>
    </w:p>
    <w:p>
      <w:pPr>
        <w:ind w:right="1"/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Литература</w:t>
      </w:r>
      <w:r/>
    </w:p>
    <w:p>
      <w:pPr>
        <w:ind w:right="1"/>
        <w:jc w:val="center"/>
        <w:spacing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Безруких М.М. Здоровьесберегающая школа. – М.: Московский психолог - социальный институт, 2004,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Безруких М.М., Ефимова СП. Ребенок идет в школу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: Знаете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ли вы своего ученика? / Пособие для студентов пединститутов, учащихся педучилищ и колледжей и родителей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. - М., 1996.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Безруких М.М.,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Филлипова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Т.А., Макеева А.Г. Разговор о правильном питании/ Методическое пособие. - М.: ОСМА-ПРЕСС Инвест, 2003,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Возвышаева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И.В. Охрана здоровья детей и подростков в Российской Федерации. Законодательные и нормативные аспекты/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/ Школа здоровья. -2001.-№1.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Дубягин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Ю.П.Богачева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О.П. Школа выживания или 56 способов защитить ребенка от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преступления.-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М.: «Пихта», 1997.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Дик Н.Ф. Как сохранить и укрепить здоровье младших школьников. –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Ростов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-на-Дону, Феникс, 2008.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Л.А. Обухова,</w:t>
      </w: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Н.А.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Л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емяскина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, О.Е.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Жиренко</w:t>
      </w:r>
      <w:r>
        <w:rPr>
          <w:rFonts w:ascii="Times New Roman" w:hAnsi="Times New Roman" w:cs="Times New Roman" w:eastAsia="Times New Roman"/>
          <w:i/>
          <w:color w:val="000000"/>
          <w:sz w:val="24"/>
        </w:rPr>
        <w:t xml:space="preserve">. 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Новые 135 уроков здоровья, или школа докторов природы. – М., ВАКО, 2007.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Смирнов Н.К. Здоровьесберегающие образовательные технологии и психология здоровья в школе. - М.: АРКТИ, 2005.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Влияние учебной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нагрузки  и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санитарно-гигиеническ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их условий на здоровье школьников./ Под редакцией Хрипковой А.Г.- М.: Центр инноваций в педагогике, 1997.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Усачёв А.А. Березин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А.И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Основы безопасности жизнедеятельности. М., АСТ – ЛТД ИПС, 1997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Методическое сопровождение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здоровьесберегающих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технологий в шко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ле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/ Павлова М.А., Гришанова О.С.,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Серякина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А.В. - Саратов: Министерство образования Саратовской области, ГОУ ДПО «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СарИПКиПРО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», 2009. - 36 с.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ФГОС  Планируемые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результаты начального общего  образования. – «Просвещение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»,  Москва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.  2009.        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Электронный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журнал «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Учительская»  ИРО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-РТ , июль 2009.        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DVD  «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Уроки тётушки Совы»  -  ТО  «Маски»,  Москва, 2009.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DVD  «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Азбука безопасности на дороге»  -  ТО  «Маски»,  Москва, 2009.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Григорьев Д.В. Внеурочная деятельность школьников. Методический конструктор: пособие для учителя /Д.В. Григорьев, П.В. Степанов. -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М. :Просвещение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, 2011.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Короткое И.М. Подвижные игры во дворе.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М. :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Знание, 1987.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Спортивные игры. / Под редакцией Ю.И. Портны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х. М.: Ф и С, 1975.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Физическая культура / Под редакцией В.В. Кузина, А.П. Матвеев. М.: «Фрахт», 1996</w:t>
      </w:r>
      <w:r/>
    </w:p>
    <w:p>
      <w:pPr>
        <w:pStyle w:val="842"/>
        <w:numPr>
          <w:ilvl w:val="0"/>
          <w:numId w:val="2"/>
        </w:numPr>
        <w:ind w:left="0" w:right="1" w:firstLine="0"/>
        <w:jc w:val="both"/>
        <w:spacing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Детские        народные подвижные игры - М.: Просвещение;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Владос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, 2005</w:t>
      </w:r>
      <w:r/>
    </w:p>
    <w:p>
      <w:pPr>
        <w:ind w:right="1"/>
        <w:jc w:val="both"/>
        <w:spacing w:after="0"/>
        <w:shd w:val="clear" w:color="FFFFFF" w:fill="auto"/>
        <w:rPr>
          <w:rFonts w:ascii="Times New Roman" w:hAnsi="Times New Roman" w:cs="Times New Roman" w:eastAsia="Times New Roman"/>
          <w:color w:val="000000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9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13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85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57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29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01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73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45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17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74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2469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189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909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629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349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6069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789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509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671" w:hanging="360"/>
      </w:pPr>
      <w:rPr>
        <w:rFonts w:ascii="Symbol" w:hAnsi="Symbol" w:cs="Symbol" w:eastAsia="Symbol" w:hint="default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2391" w:hanging="360"/>
      </w:pPr>
      <w:rPr>
        <w:rFonts w:ascii="Symbol" w:hAnsi="Symbol" w:cs="Symbol" w:eastAsia="Symbol" w:hint="default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3111" w:hanging="360"/>
      </w:pPr>
      <w:rPr>
        <w:rFonts w:ascii="Symbol" w:hAnsi="Symbol" w:cs="Symbol" w:eastAsia="Symbol" w:hint="default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3831" w:hanging="360"/>
      </w:pPr>
      <w:rPr>
        <w:rFonts w:ascii="Symbol" w:hAnsi="Symbol" w:cs="Symbol" w:eastAsia="Symbol" w:hint="default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4551" w:hanging="360"/>
      </w:pPr>
      <w:rPr>
        <w:rFonts w:ascii="Symbol" w:hAnsi="Symbol" w:cs="Symbol" w:eastAsia="Symbol" w:hint="default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5271" w:hanging="360"/>
      </w:pPr>
      <w:rPr>
        <w:rFonts w:ascii="Symbol" w:hAnsi="Symbol" w:cs="Symbol" w:eastAsia="Symbol" w:hint="default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991" w:hanging="360"/>
      </w:pPr>
      <w:rPr>
        <w:rFonts w:ascii="Symbol" w:hAnsi="Symbol" w:cs="Symbol" w:eastAsia="Symbol" w:hint="default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6711" w:hanging="360"/>
      </w:pPr>
      <w:rPr>
        <w:rFonts w:ascii="Symbol" w:hAnsi="Symbol" w:cs="Symbol" w:eastAsia="Symbol" w:hint="default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7431" w:hanging="360"/>
      </w:pPr>
      <w:rPr>
        <w:rFonts w:ascii="Symbol" w:hAnsi="Symbol" w:cs="Symbol" w:eastAsia="Symbol" w:hint="default"/>
        <w:color w:val="000000"/>
        <w:sz w:val="2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843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563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4003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723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6163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883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60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 w:default="1">
    <w:name w:val="Normal"/>
    <w:qFormat/>
  </w:style>
  <w:style w:type="paragraph" w:styleId="645">
    <w:name w:val="Heading 1"/>
    <w:basedOn w:val="644"/>
    <w:next w:val="644"/>
    <w:link w:val="674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46">
    <w:name w:val="Heading 2"/>
    <w:basedOn w:val="644"/>
    <w:next w:val="644"/>
    <w:link w:val="675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47">
    <w:name w:val="Heading 3"/>
    <w:basedOn w:val="644"/>
    <w:next w:val="644"/>
    <w:link w:val="676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48">
    <w:name w:val="Heading 4"/>
    <w:basedOn w:val="644"/>
    <w:next w:val="644"/>
    <w:link w:val="677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49">
    <w:name w:val="Heading 5"/>
    <w:basedOn w:val="644"/>
    <w:next w:val="644"/>
    <w:link w:val="678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50">
    <w:name w:val="Heading 6"/>
    <w:basedOn w:val="644"/>
    <w:next w:val="644"/>
    <w:link w:val="679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51">
    <w:name w:val="Heading 7"/>
    <w:basedOn w:val="644"/>
    <w:next w:val="644"/>
    <w:link w:val="680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52">
    <w:name w:val="Heading 8"/>
    <w:basedOn w:val="644"/>
    <w:next w:val="644"/>
    <w:link w:val="681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53">
    <w:name w:val="Heading 9"/>
    <w:basedOn w:val="644"/>
    <w:next w:val="644"/>
    <w:link w:val="682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character" w:styleId="657" w:customStyle="1">
    <w:name w:val="Heading 1 Char"/>
    <w:basedOn w:val="654"/>
    <w:uiPriority w:val="9"/>
    <w:rPr>
      <w:rFonts w:ascii="Arial" w:hAnsi="Arial" w:cs="Arial" w:eastAsia="Arial"/>
      <w:sz w:val="40"/>
      <w:szCs w:val="40"/>
    </w:rPr>
  </w:style>
  <w:style w:type="character" w:styleId="658" w:customStyle="1">
    <w:name w:val="Heading 2 Char"/>
    <w:basedOn w:val="654"/>
    <w:uiPriority w:val="9"/>
    <w:rPr>
      <w:rFonts w:ascii="Arial" w:hAnsi="Arial" w:cs="Arial" w:eastAsia="Arial"/>
      <w:sz w:val="34"/>
    </w:rPr>
  </w:style>
  <w:style w:type="character" w:styleId="659" w:customStyle="1">
    <w:name w:val="Heading 3 Char"/>
    <w:basedOn w:val="654"/>
    <w:uiPriority w:val="9"/>
    <w:rPr>
      <w:rFonts w:ascii="Arial" w:hAnsi="Arial" w:cs="Arial" w:eastAsia="Arial"/>
      <w:sz w:val="30"/>
      <w:szCs w:val="30"/>
    </w:rPr>
  </w:style>
  <w:style w:type="character" w:styleId="660" w:customStyle="1">
    <w:name w:val="Heading 4 Char"/>
    <w:basedOn w:val="654"/>
    <w:uiPriority w:val="9"/>
    <w:rPr>
      <w:rFonts w:ascii="Arial" w:hAnsi="Arial" w:cs="Arial" w:eastAsia="Arial"/>
      <w:b/>
      <w:bCs/>
      <w:sz w:val="26"/>
      <w:szCs w:val="26"/>
    </w:rPr>
  </w:style>
  <w:style w:type="character" w:styleId="661" w:customStyle="1">
    <w:name w:val="Heading 5 Char"/>
    <w:basedOn w:val="654"/>
    <w:uiPriority w:val="9"/>
    <w:rPr>
      <w:rFonts w:ascii="Arial" w:hAnsi="Arial" w:cs="Arial" w:eastAsia="Arial"/>
      <w:b/>
      <w:bCs/>
      <w:sz w:val="24"/>
      <w:szCs w:val="24"/>
    </w:rPr>
  </w:style>
  <w:style w:type="character" w:styleId="662" w:customStyle="1">
    <w:name w:val="Heading 6 Char"/>
    <w:basedOn w:val="654"/>
    <w:uiPriority w:val="9"/>
    <w:rPr>
      <w:rFonts w:ascii="Arial" w:hAnsi="Arial" w:cs="Arial" w:eastAsia="Arial"/>
      <w:b/>
      <w:bCs/>
      <w:sz w:val="22"/>
      <w:szCs w:val="22"/>
    </w:rPr>
  </w:style>
  <w:style w:type="character" w:styleId="663" w:customStyle="1">
    <w:name w:val="Heading 7 Char"/>
    <w:basedOn w:val="65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 w:customStyle="1">
    <w:name w:val="Heading 8 Char"/>
    <w:basedOn w:val="654"/>
    <w:uiPriority w:val="9"/>
    <w:rPr>
      <w:rFonts w:ascii="Arial" w:hAnsi="Arial" w:cs="Arial" w:eastAsia="Arial"/>
      <w:i/>
      <w:iCs/>
      <w:sz w:val="22"/>
      <w:szCs w:val="22"/>
    </w:rPr>
  </w:style>
  <w:style w:type="character" w:styleId="665" w:customStyle="1">
    <w:name w:val="Heading 9 Char"/>
    <w:basedOn w:val="654"/>
    <w:uiPriority w:val="9"/>
    <w:rPr>
      <w:rFonts w:ascii="Arial" w:hAnsi="Arial" w:cs="Arial" w:eastAsia="Arial"/>
      <w:i/>
      <w:iCs/>
      <w:sz w:val="21"/>
      <w:szCs w:val="21"/>
    </w:rPr>
  </w:style>
  <w:style w:type="character" w:styleId="666" w:customStyle="1">
    <w:name w:val="Title Char"/>
    <w:basedOn w:val="654"/>
    <w:uiPriority w:val="10"/>
    <w:rPr>
      <w:sz w:val="48"/>
      <w:szCs w:val="48"/>
    </w:rPr>
  </w:style>
  <w:style w:type="character" w:styleId="667" w:customStyle="1">
    <w:name w:val="Subtitle Char"/>
    <w:basedOn w:val="654"/>
    <w:uiPriority w:val="11"/>
    <w:rPr>
      <w:sz w:val="24"/>
      <w:szCs w:val="24"/>
    </w:rPr>
  </w:style>
  <w:style w:type="character" w:styleId="668" w:customStyle="1">
    <w:name w:val="Quote Char"/>
    <w:uiPriority w:val="29"/>
    <w:rPr>
      <w:i/>
    </w:rPr>
  </w:style>
  <w:style w:type="character" w:styleId="669" w:customStyle="1">
    <w:name w:val="Intense Quote Char"/>
    <w:uiPriority w:val="30"/>
    <w:rPr>
      <w:i/>
    </w:rPr>
  </w:style>
  <w:style w:type="character" w:styleId="670" w:customStyle="1">
    <w:name w:val="Header Char"/>
    <w:basedOn w:val="654"/>
    <w:uiPriority w:val="99"/>
  </w:style>
  <w:style w:type="character" w:styleId="671" w:customStyle="1">
    <w:name w:val="Caption Char"/>
    <w:uiPriority w:val="99"/>
  </w:style>
  <w:style w:type="character" w:styleId="672" w:customStyle="1">
    <w:name w:val="Footnote Text Char"/>
    <w:uiPriority w:val="99"/>
    <w:rPr>
      <w:sz w:val="18"/>
    </w:rPr>
  </w:style>
  <w:style w:type="character" w:styleId="673" w:customStyle="1">
    <w:name w:val="Endnote Text Char"/>
    <w:uiPriority w:val="99"/>
    <w:rPr>
      <w:sz w:val="20"/>
    </w:rPr>
  </w:style>
  <w:style w:type="character" w:styleId="674" w:customStyle="1">
    <w:name w:val="Заголовок 1 Знак"/>
    <w:link w:val="645"/>
    <w:uiPriority w:val="9"/>
    <w:rPr>
      <w:rFonts w:ascii="Arial" w:hAnsi="Arial" w:cs="Arial" w:eastAsia="Arial"/>
      <w:sz w:val="40"/>
      <w:szCs w:val="40"/>
    </w:rPr>
  </w:style>
  <w:style w:type="character" w:styleId="675" w:customStyle="1">
    <w:name w:val="Заголовок 2 Знак"/>
    <w:link w:val="646"/>
    <w:uiPriority w:val="9"/>
    <w:rPr>
      <w:rFonts w:ascii="Arial" w:hAnsi="Arial" w:cs="Arial" w:eastAsia="Arial"/>
      <w:sz w:val="34"/>
    </w:rPr>
  </w:style>
  <w:style w:type="character" w:styleId="676" w:customStyle="1">
    <w:name w:val="Заголовок 3 Знак"/>
    <w:link w:val="647"/>
    <w:uiPriority w:val="9"/>
    <w:rPr>
      <w:rFonts w:ascii="Arial" w:hAnsi="Arial" w:cs="Arial" w:eastAsia="Arial"/>
      <w:sz w:val="30"/>
      <w:szCs w:val="30"/>
    </w:rPr>
  </w:style>
  <w:style w:type="character" w:styleId="677" w:customStyle="1">
    <w:name w:val="Заголовок 4 Знак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678" w:customStyle="1">
    <w:name w:val="Заголовок 5 Знак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679" w:customStyle="1">
    <w:name w:val="Заголовок 6 Знак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680" w:customStyle="1">
    <w:name w:val="Заголовок 7 Знак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1" w:customStyle="1">
    <w:name w:val="Заголовок 8 Знак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682" w:customStyle="1">
    <w:name w:val="Заголовок 9 Знак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683" w:customStyle="1">
    <w:name w:val="Заголовок Знак"/>
    <w:link w:val="841"/>
    <w:uiPriority w:val="10"/>
    <w:rPr>
      <w:sz w:val="48"/>
      <w:szCs w:val="48"/>
    </w:rPr>
  </w:style>
  <w:style w:type="character" w:styleId="684" w:customStyle="1">
    <w:name w:val="Подзаголовок Знак"/>
    <w:link w:val="839"/>
    <w:uiPriority w:val="11"/>
    <w:rPr>
      <w:sz w:val="24"/>
      <w:szCs w:val="24"/>
    </w:rPr>
  </w:style>
  <w:style w:type="character" w:styleId="685" w:customStyle="1">
    <w:name w:val="Цитата 2 Знак"/>
    <w:link w:val="838"/>
    <w:uiPriority w:val="29"/>
    <w:rPr>
      <w:i/>
    </w:rPr>
  </w:style>
  <w:style w:type="character" w:styleId="686" w:customStyle="1">
    <w:name w:val="Выделенная цитата Знак"/>
    <w:link w:val="840"/>
    <w:uiPriority w:val="30"/>
    <w:rPr>
      <w:i/>
    </w:rPr>
  </w:style>
  <w:style w:type="character" w:styleId="687" w:customStyle="1">
    <w:name w:val="Верхний колонтитул Знак"/>
    <w:link w:val="836"/>
    <w:uiPriority w:val="99"/>
  </w:style>
  <w:style w:type="character" w:styleId="688" w:customStyle="1">
    <w:name w:val="Footer Char"/>
    <w:uiPriority w:val="99"/>
  </w:style>
  <w:style w:type="paragraph" w:styleId="689">
    <w:name w:val="Caption"/>
    <w:basedOn w:val="644"/>
    <w:next w:val="644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835"/>
    <w:uiPriority w:val="99"/>
  </w:style>
  <w:style w:type="table" w:styleId="691">
    <w:name w:val="Table Grid"/>
    <w:basedOn w:val="6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2" w:customStyle="1">
    <w:name w:val="Table Grid Light"/>
    <w:basedOn w:val="65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3">
    <w:name w:val="Plain Table 1"/>
    <w:basedOn w:val="655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55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8">
    <w:name w:val="Grid Table 1 Light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4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0" w:customStyle="1">
    <w:name w:val="Grid Table 4 - Accent 1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21" w:customStyle="1">
    <w:name w:val="Grid Table 4 - Accent 2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2" w:customStyle="1">
    <w:name w:val="Grid Table 4 - Accent 3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3" w:customStyle="1">
    <w:name w:val="Grid Table 4 - Accent 4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4" w:customStyle="1">
    <w:name w:val="Grid Table 4 - Accent 5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5" w:customStyle="1">
    <w:name w:val="Grid Table 4 - Accent 6"/>
    <w:basedOn w:val="655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6">
    <w:name w:val="Grid Table 5 Dark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3">
    <w:name w:val="Grid Table 6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1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2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3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4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5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6"/>
    <w:basedOn w:val="655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List Table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5" w:customStyle="1">
    <w:name w:val="List Table 2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6" w:customStyle="1">
    <w:name w:val="List Table 2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7" w:customStyle="1">
    <w:name w:val="List Table 2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8" w:customStyle="1">
    <w:name w:val="List Table 2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9" w:customStyle="1">
    <w:name w:val="List Table 2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60" w:customStyle="1">
    <w:name w:val="List Table 2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1">
    <w:name w:val="List Table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3" w:customStyle="1">
    <w:name w:val="List Table 6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4" w:customStyle="1">
    <w:name w:val="List Table 6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5" w:customStyle="1">
    <w:name w:val="List Table 6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6" w:customStyle="1">
    <w:name w:val="List Table 6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7" w:customStyle="1">
    <w:name w:val="List Table 6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88" w:customStyle="1">
    <w:name w:val="List Table 6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9">
    <w:name w:val="List Table 7 Colorful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7 Colorful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st Table 7 Colorful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ned - Accent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7" w:customStyle="1">
    <w:name w:val="Lined - Accent 1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98" w:customStyle="1">
    <w:name w:val="Lined - Accent 2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9" w:customStyle="1">
    <w:name w:val="Lined - Accent 3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0" w:customStyle="1">
    <w:name w:val="Lined - Accent 4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1" w:customStyle="1">
    <w:name w:val="Lined - Accent 5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2" w:customStyle="1">
    <w:name w:val="Lined - Accent 6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3" w:customStyle="1">
    <w:name w:val="Bordered &amp; Lined - Accent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4" w:customStyle="1">
    <w:name w:val="Bordered &amp; Lined - Accent 1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5" w:customStyle="1">
    <w:name w:val="Bordered &amp; Lined - Accent 2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6" w:customStyle="1">
    <w:name w:val="Bordered &amp; Lined - Accent 3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7" w:customStyle="1">
    <w:name w:val="Bordered &amp; Lined - Accent 4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8" w:customStyle="1">
    <w:name w:val="Bordered &amp; Lined - Accent 5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9" w:customStyle="1">
    <w:name w:val="Bordered &amp; Lined - Accent 6"/>
    <w:basedOn w:val="65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10" w:customStyle="1">
    <w:name w:val="Bordered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1" w:customStyle="1">
    <w:name w:val="Bordered - Accent 1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12" w:customStyle="1">
    <w:name w:val="Bordered - Accent 2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3" w:customStyle="1">
    <w:name w:val="Bordered - Accent 3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4" w:customStyle="1">
    <w:name w:val="Bordered - Accent 4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5" w:customStyle="1">
    <w:name w:val="Bordered - Accent 5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6" w:customStyle="1">
    <w:name w:val="Bordered - Accent 6"/>
    <w:basedOn w:val="655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44"/>
    <w:link w:val="819"/>
    <w:uiPriority w:val="99"/>
    <w:semiHidden/>
    <w:unhideWhenUsed/>
    <w:rPr>
      <w:sz w:val="18"/>
    </w:rPr>
    <w:pPr>
      <w:spacing w:lineRule="auto" w:line="240" w:after="40"/>
    </w:p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644"/>
    <w:link w:val="822"/>
    <w:uiPriority w:val="99"/>
    <w:semiHidden/>
    <w:unhideWhenUsed/>
    <w:rPr>
      <w:sz w:val="20"/>
    </w:rPr>
    <w:pPr>
      <w:spacing w:lineRule="auto" w:line="240" w:after="0"/>
    </w:p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644"/>
    <w:next w:val="644"/>
    <w:uiPriority w:val="39"/>
    <w:unhideWhenUsed/>
    <w:pPr>
      <w:spacing w:after="57"/>
    </w:pPr>
  </w:style>
  <w:style w:type="paragraph" w:styleId="825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26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27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28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29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30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31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32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44"/>
    <w:next w:val="644"/>
    <w:uiPriority w:val="99"/>
    <w:unhideWhenUsed/>
    <w:pPr>
      <w:spacing w:after="0"/>
    </w:pPr>
  </w:style>
  <w:style w:type="paragraph" w:styleId="835">
    <w:name w:val="Footer"/>
    <w:basedOn w:val="644"/>
    <w:link w:val="69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36">
    <w:name w:val="Header"/>
    <w:basedOn w:val="644"/>
    <w:link w:val="68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37">
    <w:name w:val="No Spacing"/>
    <w:basedOn w:val="644"/>
    <w:qFormat/>
    <w:uiPriority w:val="1"/>
    <w:pPr>
      <w:spacing w:lineRule="auto" w:line="240" w:after="0"/>
    </w:pPr>
  </w:style>
  <w:style w:type="paragraph" w:styleId="838">
    <w:name w:val="Quote"/>
    <w:basedOn w:val="644"/>
    <w:next w:val="644"/>
    <w:link w:val="68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39">
    <w:name w:val="Subtitle"/>
    <w:basedOn w:val="644"/>
    <w:next w:val="644"/>
    <w:link w:val="684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40">
    <w:name w:val="Intense Quote"/>
    <w:basedOn w:val="644"/>
    <w:next w:val="644"/>
    <w:link w:val="686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41">
    <w:name w:val="Title"/>
    <w:basedOn w:val="644"/>
    <w:next w:val="644"/>
    <w:link w:val="683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42">
    <w:name w:val="List Paragraph"/>
    <w:basedOn w:val="644"/>
    <w:qFormat/>
    <w:uiPriority w:val="34"/>
    <w:pPr>
      <w:contextualSpacing w:val="true"/>
      <w:ind w:left="720"/>
    </w:pPr>
  </w:style>
  <w:style w:type="character" w:styleId="843" w:customStyle="1">
    <w:name w:val="Основной текст (9)5"/>
    <w:qFormat/>
    <w:rPr>
      <w:rFonts w:ascii="Times New Roman" w:hAnsi="Times New Roman" w:cs="Times New Roman"/>
      <w:b/>
      <w:bCs/>
      <w:spacing w:val="0"/>
      <w:sz w:val="18"/>
      <w:szCs w:val="18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created xsi:type="dcterms:W3CDTF">2021-09-09T01:30:00Z</dcterms:created>
  <dcterms:modified xsi:type="dcterms:W3CDTF">2021-09-20T11:24:10Z</dcterms:modified>
</cp:coreProperties>
</file>