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РЕЧЬ И АЛЬТЕРНАТИВНАЯ КОММУНИКАЦИЯ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Пояснительная записка.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предмету «Речь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 альтернативн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ая коммуникация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 разработана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 основе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Учебный предмет «Речь и альтернативная коммуникация» является основной частью предметной области «Язык и речевая практика» и обозначен как самостоятельный предмет.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Речь и альтернативная коммуникация – неотъемлемая составляющая социальной жизни человека. Нарушения развития значительно препятствуют и ограничивают полноценное общение ребёнка. Индивидуально-типологи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ческие особенности развития детей класса ограничивают формирование направленных экспрессивных движений (мимика, указательные жесты и т.п.), работу артикуляционного аппарата, зачастую они неосознанно произносят отдельные звуки, слоги, слова.</w:t>
      </w:r>
      <w:r/>
    </w:p>
    <w:p>
      <w:pPr>
        <w:ind w:firstLine="426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Цель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программы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-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формирование опыта социального взаимодействия на основе разнообразных, доступных ребенку, средств коммуникации (вербальных и невербальных).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26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Задачи программы: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1"/>
        </w:numPr>
        <w:contextualSpacing w:val="false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формировать способность пользоваться доступными средствами коммуникации и общения – вербальными и невербальными;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1"/>
        </w:numPr>
        <w:contextualSpacing w:val="false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учить пользоваться доступными средствами коммуникации в практике экспрессивной и импрессивной речевой деятельности;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1"/>
        </w:numPr>
        <w:contextualSpacing w:val="false"/>
        <w:ind w:left="0" w:hanging="34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развивать речь как средства коммуникации в связи с познанием окружающего мира, личным опытом ребёнка.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contextualSpacing w:val="false"/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Нормативные документы, на основании которых разработана данная программа: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76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- Закон Российской Федерации № 273 от 29.12.2012 «Об образовании в Российской Федерации»;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76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- Устав ГАОУ школы-интерната №5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п.г.т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.Н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овобурейский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76" w:after="0" w:afterAutospacing="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-Адаптированная основная образовательная программа начального общего и основного общего образования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lang w:val="ru-RU"/>
        </w:rPr>
        <w:t xml:space="preserve">варианта (приказ № 285 от 01.09.2021);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76" w:after="0" w:afterAutospacing="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</w:rPr>
        <w:t xml:space="preserve">- «Положение о промежуточной аттестации обучающихся»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</w:rPr>
        <w:t xml:space="preserve"> ГАОУ школы-интерната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</w:rPr>
        <w:t xml:space="preserve">№5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</w:rPr>
        <w:t xml:space="preserve">п.г.т.Новобурейский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/>
        <w:jc w:val="both"/>
        <w:spacing w:lineRule="auto" w:line="276" w:after="0" w:afterAutospacing="0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</w:rPr>
        <w:t xml:space="preserve">- «Положение о текущей аттестации обучающихся»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</w:rPr>
        <w:t xml:space="preserve"> ГАОУ школы-интерната №5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</w:rPr>
        <w:t xml:space="preserve">п.г.т.Новобурейский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За основу использована адаптированная основная образовательная программа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начального общего и основного общего образования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lang w:val="ru-RU"/>
        </w:rPr>
        <w:t xml:space="preserve">варианта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, утвержденная приказом директора школы-интерната №5 п.г.т.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ов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обурейский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. Выбор данной программы обусловлен тем, что она рекомендована Министерством образования и науки РФ, отвечает особенностям данной категории детей, их разноуровневой подготовке к обучению.</w:t>
      </w:r>
      <w:r>
        <w:rPr>
          <w:rFonts w:ascii="Times New Roman" w:hAnsi="Times New Roman" w:cs="Times New Roman" w:eastAsia="Times New Roman"/>
          <w:bCs/>
          <w:sz w:val="28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</w:rPr>
        <w:t xml:space="preserve">Учебно-методический комплекс, имеющийся в школьной библиотеке, соответст</w:t>
      </w:r>
      <w:r>
        <w:rPr>
          <w:rFonts w:ascii="Times New Roman" w:hAnsi="Times New Roman" w:cs="Times New Roman" w:eastAsia="Times New Roman"/>
          <w:bCs/>
          <w:sz w:val="28"/>
        </w:rPr>
        <w:t xml:space="preserve">вует данной</w:t>
      </w:r>
      <w:r>
        <w:rPr>
          <w:rFonts w:ascii="Times New Roman" w:hAnsi="Times New Roman" w:cs="Times New Roman" w:eastAsia="Times New Roman"/>
          <w:bCs/>
          <w:sz w:val="28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</w:rPr>
        <w:t xml:space="preserve">программе</w:t>
      </w:r>
      <w:r>
        <w:rPr>
          <w:rFonts w:ascii="Times New Roman" w:hAnsi="Times New Roman" w:cs="Times New Roman" w:eastAsia="Times New Roman"/>
          <w:bCs/>
          <w:sz w:val="28"/>
        </w:rPr>
        <w:t xml:space="preserve">. Программа использована</w:t>
      </w:r>
      <w:r>
        <w:rPr>
          <w:rFonts w:ascii="Times New Roman" w:hAnsi="Times New Roman" w:cs="Times New Roman" w:eastAsia="Times New Roman"/>
          <w:bCs/>
          <w:sz w:val="28"/>
        </w:rPr>
        <w:t xml:space="preserve"> с </w:t>
      </w:r>
      <w:r>
        <w:rPr>
          <w:rFonts w:ascii="Times New Roman" w:hAnsi="Times New Roman" w:cs="Times New Roman" w:eastAsia="Times New Roman"/>
          <w:bCs/>
          <w:sz w:val="28"/>
        </w:rPr>
        <w:t xml:space="preserve">изменениями</w:t>
      </w:r>
      <w:r>
        <w:rPr>
          <w:rFonts w:ascii="Times New Roman" w:hAnsi="Times New Roman" w:cs="Times New Roman" w:eastAsia="Times New Roman"/>
          <w:bCs/>
          <w:sz w:val="28"/>
        </w:rPr>
        <w:t xml:space="preserve">, т.к. на момент обучения четыре обучающихся не знают букв.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     Программа предусматривает возможность корректировки в течение учебного года  с учетом проведенной диагностики и  результатов мониторинга.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</w:rPr>
        <w:t xml:space="preserve">   </w:t>
      </w:r>
      <w:r>
        <w:rPr>
          <w:rFonts w:ascii="Times New Roman" w:hAnsi="Times New Roman" w:cs="Times New Roman" w:eastAsia="Times New Roman"/>
          <w:bCs/>
          <w:sz w:val="28"/>
        </w:rPr>
        <w:t xml:space="preserve">Данная программа составлена с учетом современных требований к образовательному процессу, с учетом диагнозов детей, рекомендаций </w:t>
      </w:r>
      <w:r>
        <w:rPr>
          <w:rFonts w:ascii="Times New Roman" w:hAnsi="Times New Roman" w:cs="Times New Roman" w:eastAsia="Times New Roman"/>
          <w:bCs/>
          <w:sz w:val="28"/>
        </w:rPr>
        <w:t xml:space="preserve">ЦПМПк</w:t>
      </w:r>
      <w:r>
        <w:rPr>
          <w:rFonts w:ascii="Times New Roman" w:hAnsi="Times New Roman" w:cs="Times New Roman" w:eastAsia="Times New Roman"/>
          <w:bCs/>
          <w:sz w:val="28"/>
        </w:rPr>
        <w:t xml:space="preserve">, уровня обучаемости учащихся и их психофизических возможностей.   </w:t>
      </w:r>
      <w:r>
        <w:rPr>
          <w:rFonts w:ascii="Times New Roman" w:hAnsi="Times New Roman" w:cs="Times New Roman" w:eastAsia="Times New Roman"/>
          <w:bCs/>
          <w:sz w:val="28"/>
        </w:rPr>
        <w:t xml:space="preserve"> 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26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bidi="hi-IN" w:eastAsia="hi-IN"/>
        </w:rPr>
        <w:t xml:space="preserve">Общая характеристика учебного предмета: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26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Учебный предмет, охватывает область развития речи и альтернативной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коммуникации, является условием активизации познания и овладения жизненными компетенциями в опыте социального взаимодействия.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397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Обучающиеся класса могут овладеть средствами социального взаимодействия только с помощью взрослого, при этом основой продуктивного взаимодействия является их интерес и потребность в общении с окружающими людьми.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26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Процесс развития речи, активизация и расширение коммуникативных возможностей в доступных обучающимся пределах выстраиваются педагогом путем использования специальных методов и приемов, дидактических средств в практически значимых для ребенка ситуациях.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Для обучения создают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ся такие специальные условия, которые дают возможность каждому ребёнку работать в доступном темпе, проявляя возможную самостоятельность. Педагог подбирает материал по объёму и компонует по степени сложности, исходя из особенностей развития каждого ребёнка.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26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Опыт социального взаимодействия детей будет обогащаться за счет формирования импрессивной и экспрессивной сторон речевых возможностей, моделированием в процессе обучения практико-ориентированных ситуаций общения.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26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Дидактический материал подбирается в соответствии с содержанием и задачами урока-занятия, учитывая уровень развития речи каждого ребёнка.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  <w:t xml:space="preserve">      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26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У детей этого класса разный год (2, 3, 4 г.о.)  и гибридный  фо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рмат обучения: у Вероники С. и Максима А. -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обучение очно, в классе 2 часа; у Александра Д.- 2 часа индивидуально, у Никиты В. - очно, в классе 1 час; индивидуально 2 часа; у Алексея Ш. -  обучение на дому индивидуально 2 часа и 1 час дистанционно. Все обучающиеся будут учиться по  одной программе, </w:t>
      </w:r>
      <w:r>
        <w:rPr>
          <w:rFonts w:ascii="Times New Roman" w:hAnsi="Times New Roman" w:cs="Times New Roman" w:eastAsia="Times New Roman"/>
          <w:bCs/>
          <w:sz w:val="28"/>
        </w:rPr>
        <w:t xml:space="preserve">учитывая рекомендации </w:t>
      </w:r>
      <w:r>
        <w:rPr>
          <w:rFonts w:ascii="Times New Roman" w:hAnsi="Times New Roman" w:cs="Times New Roman" w:eastAsia="Times New Roman"/>
          <w:bCs/>
          <w:sz w:val="28"/>
        </w:rPr>
        <w:t xml:space="preserve">ППк</w:t>
      </w:r>
      <w:r>
        <w:rPr>
          <w:rFonts w:ascii="Times New Roman" w:hAnsi="Times New Roman" w:cs="Times New Roman" w:eastAsia="Times New Roman"/>
          <w:bCs/>
          <w:sz w:val="28"/>
        </w:rPr>
        <w:t xml:space="preserve">, уровень обучаемости учащихся и их психофизические возможности. У Алексея Ш. и Никиты В. программа рассчитана на 1час в неделю (Всего 34 часа), у остальных обучающихся  - 2 часа в неделю (Всего 68 часов).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426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ar-SA"/>
        </w:rPr>
        <w:t xml:space="preserve">Психолого-педагогическая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ar-SA"/>
        </w:rPr>
        <w:t xml:space="preserve">характеристика учащихся класса: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ar-SA"/>
        </w:rPr>
        <w:t xml:space="preserve">Во 2 - 4 классе </w:t>
      </w:r>
      <w:r>
        <w:rPr>
          <w:rFonts w:ascii="Times New Roman" w:hAnsi="Times New Roman" w:cs="Times New Roman" w:eastAsia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ar-SA"/>
        </w:rPr>
        <w:t xml:space="preserve">5 учеников: 4 мальчика и 1 девочка</w:t>
      </w:r>
      <w:r>
        <w:rPr>
          <w:rFonts w:ascii="Times New Roman" w:hAnsi="Times New Roman" w:cs="Times New Roman" w:eastAsia="Times New Roman"/>
          <w:sz w:val="28"/>
          <w:szCs w:val="28"/>
          <w:lang w:eastAsia="ar-SA"/>
        </w:rPr>
        <w:t xml:space="preserve">. Класс очень слабый.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   Навыки самообслуживания у 3 - х учащихся: Александра Д., Алексея Ш. и Никиты В. сформированы частично, необходим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контроль за</w:t>
      </w:r>
      <w:r>
        <w:rPr>
          <w:rFonts w:ascii="Times New Roman" w:hAnsi="Times New Roman" w:cs="Times New Roman" w:eastAsia="Times New Roman"/>
          <w:sz w:val="28"/>
        </w:rPr>
        <w:t xml:space="preserve"> внешним видом этих обучающихся.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Никита В. произносит только гудящие звуки, собственной речью не владеет. Интерес проявляет только к пальчиковым играм, т.к. присутствуют тактильные ощущен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ия. Буквы не знает, копировать их не умеет.  Ручку и карандаш не удерживает. Александр Д. собственной речью не владеет, повторяет некоторые слова за педагогом. Речь, как средство общения, отсутствует. Стал произносить слова - просьбы, слова - желания, слов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 - жалобы. Речь, при этом, трудно доступна пониманию. Алексей Ш. собственной речью владеет, но речь с большими дефектами, трудно доступна пониманию. Вероника С. и Максим  А. владеют собственной речью. Речь у этих ребят с небольшими дефектами, доступна пон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иманию. Все обучающиеся обращенную речь понимают не в полном объеме, инструкцию педагога понимают только Вероника С. и Максим А., но не всегда. Полных сведений о себе никто из ребят этого класса не дает. Все ребята фиксируют взгляд на предмете  непродолжит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ельное время. Вероника С. , Максим А., Алексей Ш. и Александр Д. умеют слушать небольшой по объему текст и показывать на картинке главных героев., однако не могут сопоставить действующие лица и содержание. Память у всех детей механическая, внимание - неуст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ойчивое,рассеянное, привлекается с трудом. Никита В. все задания выполняет только по методу «рука в руке». Остальные ребята могут работать самостоятельно непродолжительное время, Вероника С. знает почти все буквы, читает по слогам. Чтение монотонное и невы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разительное. Умеет копировать с печатного и письменного текста. У Вероники хорошая каллиграфия.  Алексей Ш. знает почти все буквы, умеет читать открытые и закрытые слоги, буквы пишет только печатные. У мальчика очень плохое зрение, поэтому буквы он пишет б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ольшого размера, письменные буквы не знает, копировать их не умеет. Александр Д. и  Максим А. знают только буквы А, О, У, М., могут писать эти печатные буквы по точкам.  Кроме Никиты В., все дети  различают цвета, любят раскрашивать и выполнять штриховку.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У одного ребёнк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(Никиты В.) отмечаетс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я грубое недоразвитие речи и всех её функций: коммуникативной, познавательной, регулирующей. У Александра Д. и Алексея Ш. устная (звучащая) речь  нарушена , поэтому понимание её окружающими сильно затруднено, либо невозможно. В связи с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этим при обучении детей общению в этом учебном году  планируется проведение целенаправленной педагогической работы по формированию у них потребности в общении, развитию сохранных речевых механизмов, на обучение использованию альтернативных средств общения.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spacing w:after="0" w:afterAutospacing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</w:rPr>
        <w:t xml:space="preserve">Несмотря на то, что у Александра Д. и Максима А. обучение ведётся 3 год, а у Вероники С. - 4 год, результаты</w:t>
      </w:r>
      <w:r>
        <w:rPr>
          <w:rFonts w:ascii="Times New Roman" w:hAnsi="Times New Roman" w:cs="Times New Roman" w:eastAsia="Times New Roman"/>
          <w:bCs/>
          <w:sz w:val="28"/>
        </w:rPr>
        <w:t xml:space="preserve"> обу</w:t>
      </w:r>
      <w:r>
        <w:rPr>
          <w:rFonts w:ascii="Times New Roman" w:hAnsi="Times New Roman" w:cs="Times New Roman" w:eastAsia="Times New Roman"/>
          <w:bCs/>
          <w:sz w:val="28"/>
        </w:rPr>
        <w:t xml:space="preserve">чения по предмету «Речь и альтернативная коммуникация»</w:t>
      </w:r>
      <w:r>
        <w:rPr>
          <w:rFonts w:ascii="Times New Roman" w:hAnsi="Times New Roman" w:cs="Times New Roman" w:eastAsia="Times New Roman"/>
          <w:bCs/>
          <w:sz w:val="28"/>
        </w:rPr>
        <w:t xml:space="preserve">, запланированные на прошлый учебный год, не достигнуты в полном объеме и уровень</w:t>
      </w:r>
      <w:r>
        <w:rPr>
          <w:rFonts w:ascii="Times New Roman" w:hAnsi="Times New Roman" w:cs="Times New Roman" w:eastAsia="Times New Roman"/>
          <w:bCs/>
          <w:sz w:val="28"/>
        </w:rPr>
        <w:t xml:space="preserve"> развития детей примерно одинаковый,</w:t>
      </w:r>
      <w:r>
        <w:rPr>
          <w:rFonts w:ascii="Times New Roman" w:hAnsi="Times New Roman" w:cs="Times New Roman" w:eastAsia="Times New Roman"/>
          <w:bCs/>
          <w:sz w:val="28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</w:rPr>
        <w:t xml:space="preserve">поэтому предлагаемая программа для всех обучающихся этого класса ориентирована  на: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- программу «Речь и альтернативная коммуникация» 2 года обучения для детей с тяжелой умственной отсталостью;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10"/>
        </w:numPr>
        <w:jc w:val="both"/>
        <w:spacing w:after="0" w:afterAutospacing="0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учебник «Букварь» 1 класс: учебник для специальных (коррекционных)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образовательных учреждений </w:t>
      </w:r>
      <w:r>
        <w:rPr>
          <w:rFonts w:ascii="Times New Roman" w:hAnsi="Times New Roman" w:cs="Times New Roman" w:eastAsia="Times New Roman"/>
          <w:bCs/>
          <w:sz w:val="28"/>
        </w:rPr>
        <w:t xml:space="preserve"> </w:t>
      </w:r>
      <w:r>
        <w:rPr>
          <w:rFonts w:ascii="Times New Roman" w:hAnsi="Times New Roman" w:cs="Times New Roman" w:eastAsia="Times New Roman"/>
          <w:bCs/>
          <w:sz w:val="28"/>
          <w:lang w:val="en-US"/>
        </w:rPr>
        <w:t xml:space="preserve">VIII</w:t>
      </w:r>
      <w:r>
        <w:rPr>
          <w:rFonts w:ascii="Times New Roman" w:hAnsi="Times New Roman" w:cs="Times New Roman" w:eastAsia="Times New Roman"/>
          <w:bCs/>
          <w:sz w:val="28"/>
        </w:rPr>
        <w:t xml:space="preserve"> вида/  В.В. Воронкова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- М. : «Просвещение», 2014 г.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25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0"/>
        </w:rPr>
        <w:t xml:space="preserve">Т.к. учащиеся класса, получающие помощь по данной программе</w:t>
      </w:r>
      <w:r>
        <w:rPr>
          <w:rFonts w:ascii="Times New Roman" w:hAnsi="Times New Roman" w:cs="Times New Roman" w:eastAsia="Times New Roman"/>
          <w:bCs/>
          <w:sz w:val="28"/>
          <w:szCs w:val="20"/>
        </w:rPr>
        <w:t xml:space="preserve"> имеют разные по природе, сочетанию нарушения, позитивным результатом следует считать достижение краткосрочных целей на каждом этапе. Положительным фактором  является хотя бы минимальная образовательная перспектива, т.е. возможность какого - либо научения.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соответствии с требованиями к адаптированной основной общеобразовательной программе для обучающихся с умственной отсталостью (вариант 2) результативность обучения может оцениваться только строго индивидуально с </w:t>
      </w:r>
      <w:r>
        <w:rPr>
          <w:rFonts w:ascii="Times New Roman" w:hAnsi="Times New Roman" w:cs="Times New Roman" w:eastAsia="Times New Roman"/>
          <w:b/>
          <w:i/>
          <w:sz w:val="28"/>
          <w:szCs w:val="28"/>
        </w:rPr>
        <w:t xml:space="preserve">учётом особенностей психофизического развития и особых образовательных потребностей каждого обучающегося.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связи с этим: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значительно упрощено содержание программного материала;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снижены основные требования к знаниям и умениям учащихся.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  <w:lang w:eastAsia="ru-RU"/>
        </w:rPr>
      </w:r>
      <w:r/>
    </w:p>
    <w:p>
      <w:pPr>
        <w:ind w:firstLine="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</w:p>
    <w:p>
      <w:pPr>
        <w:ind w:firstLine="709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истема оценивания: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При оценке результативности обучения учитываются особенности психического, неврологического и соматического состояния каждого обучающегося. Выявление результативности обучения должно происходить 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вариативно с учетом психофизического развития ребенка в процессе выполнения перцептивных, речевых, предметных действий, графических работ и др. При предъявлении и выполнении всех видов заданий обучающимся до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При оценке результативности достижений необходимо учитывать степень самостоятельности 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ребенка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.О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ценка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«выполняет действие самостоятельно»,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«выполняет действие по инструкции» (вербальной или невербальной),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«выполняет действие по образцу»,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«выполняет действие с частичной физической помощью»,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«выполняет действие со значительной физической помощью»,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«действие не выполняет»;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«узнает объект»,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«не всегда узнает объект»,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«не узнает объект».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Style w:val="851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Для оценки результативности достижений </w:t>
      </w:r>
      <w:r>
        <w:rPr>
          <w:rStyle w:val="851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обучающегося</w:t>
      </w:r>
      <w:r>
        <w:rPr>
          <w:rStyle w:val="851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 экспертная группа (классный руководитель, воспитатель, педагог-психолог) может использовать следующую систему оценки: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Style w:val="851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0 баллов – обучающийся не понимает смысла изучаемого, не включается в процесс выполнения вместе с учителем;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Style w:val="851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1 балл – смысл действия (действий) понимает, связывает с конкретной ситуацией, выполняет действие (действия) только по прямому указанию учителя, при необходимости требуется оказание помощи;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Style w:val="851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2 балла – преимущественно выполняет действие (действия) по указанию учителя, в отдельных ситуациях </w:t>
      </w:r>
      <w:r>
        <w:rPr>
          <w:rStyle w:val="851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способен</w:t>
      </w:r>
      <w:r>
        <w:rPr>
          <w:rStyle w:val="851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 выполнить самостоятельно;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Style w:val="851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3 балла – </w:t>
      </w:r>
      <w:r>
        <w:rPr>
          <w:rStyle w:val="851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способен</w:t>
      </w:r>
      <w:r>
        <w:rPr>
          <w:rStyle w:val="851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 самостоятельно выполнять действие (действия) в определенных ситуациях, нередко допускает ошибки, которые исправляет по прямому указанию учителя;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Style w:val="851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4 балла – способен самостоятельно применять действие (действия), но иногда допускает ошибки, которые исправляет по замечанию учителя;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Style w:val="851"/>
          <w:rFonts w:ascii="Times New Roman" w:hAnsi="Times New Roman" w:cs="Times New Roman" w:eastAsia="Times New Roman"/>
          <w:b w:val="false"/>
          <w:color w:val="000000"/>
          <w:sz w:val="28"/>
          <w:szCs w:val="28"/>
        </w:rPr>
        <w:t xml:space="preserve">5 баллов – самостоятельно применяет действие (действия) в любой ситуации.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Выявление представлений, умений и 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навыков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</w:t>
      </w: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ты. В случае затруднений в оценке сформированности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26"/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4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С</w:t>
      </w:r>
      <w:r>
        <w:rPr>
          <w:rFonts w:ascii="Times New Roman" w:hAnsi="Times New Roman" w:cs="Times New Roman" w:eastAsia="Times New Roman"/>
          <w:b/>
          <w:sz w:val="28"/>
          <w:szCs w:val="24"/>
        </w:rPr>
        <w:t xml:space="preserve">одержание учебного предмета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26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Основное содержание учебного предмета "Речь и альтернативная коммуникация" представлено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трем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я направлениями, в каждом из которых содержатся тематические блоки.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Блоки включают зада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ч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и формирования у обучающихся во 2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 классе специф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ических умений, связанных с овладением доступных обучающемуся средств коммуникации, в аспекте развития импрессивной и экспрессивной речи, интереса к чтению коротких произведений с рассматриванием иллюстраций, использования пишущих предметов по назначению.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26"/>
        <w:jc w:val="both"/>
        <w:spacing w:lineRule="auto" w:line="240" w:after="0"/>
        <w:rPr>
          <w:rFonts w:ascii="Times New Roman" w:hAnsi="Times New Roman" w:cs="Times New Roman" w:eastAsia="Times New Roman"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Сформированные умения могут рассматриваться как коммуникативная готовность 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обучающихся</w:t>
      </w:r>
      <w:r>
        <w:rPr>
          <w:rFonts w:ascii="Times New Roman" w:hAnsi="Times New Roman" w:cs="Times New Roman" w:eastAsia="Times New Roman"/>
          <w:bCs/>
          <w:sz w:val="28"/>
          <w:szCs w:val="28"/>
          <w:lang w:eastAsia="ru-RU"/>
        </w:rPr>
        <w:t xml:space="preserve"> к усвоению программного материала.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Содержание предмета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«Речь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коммуникации», «Чтение и письмо».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Коммуникация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 с использованием вербальных средств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Установление контакта с собеседником: установление зрительного контакта с собеседником, учет эмоционального состояния собеседника. Реагирование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 собственное имя. Приветствие собеседника звуком (словом). Привлечение к себе внимания звуком (словом). Выражение своих желаний звуком (словом). Обращение с просьбой о помощи, выражая еѐ звуком (словом). Выражение согласия (несогласия) звуком (словом). 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ыражение благодарности звуком (словом, предложением). Ответы на вопросы словом. Поддержание диалога на заданную тему: поддержание зрительного контакта с собеседником, соблюдение дистанции (очередности) в разговоре. Прощание с собеседником звуком (словом).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Коммуникация с использованием невербальных средств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Указание взглядом на объект при выражении своих желаний, ответе на вопрос.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Выражение мимикой согласия (несогласия), удовольствия (неудовольствия); приветствие (прощание) с использованием мимики.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Выражение жестом согласия (несогласия), удовольствия (неудовольствия), благодарности, своих желаний; приветствие (прощание), обращение за  помощью, ответы на вопросы с использованием жеста.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Привлечение внимания звучащим предметом; выражение удовольствия (неудовольствия), благодарности звучащим предметом;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обращение за помощью, ответы на вопросы, предполагающие согласие (несогласие) с использованием звучащего предмета. Выражение своих желаний, благодарности, обращение за помощью, приветствие (прощание), ответы на вопросы с предъявлением предметного символа.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Выражение согласия (несогласия), удовольствия (неудовольствия), благодарности, своих желаний, приветствие (прощание), обращение за помощью.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использованием карточек с напечатанными словами.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Выражение согласия (несогласия), удовольствия (неудовольствия), благодарности, своих желаний, приветствие (прощание), обращение за помощью.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spacing w:lineRule="auto" w:line="240" w:after="0"/>
        <w:rPr>
          <w:rFonts w:ascii="Times New Roman" w:hAnsi="Times New Roman" w:cs="Times New Roman" w:eastAsia="Times New Roman"/>
          <w:b/>
          <w:bCs/>
          <w:sz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 xml:space="preserve">Развитие речи средствами вербальной и невербальной коммуникации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ab/>
        <w:t xml:space="preserve">Импрессивная речь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Понимание простых по звуковому составу слов (мама, папа, дядя и др.). Реагирование на собственное имя. Узнавание (различение) имѐн членов семьи, учащихся класса, педагогов.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Понимание слов, обозначающих предмет (посуда,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мебель, игрушки, одежда, обувь, животные, овощи, фрукты, бытовые приборы, школьные принадлежности, продукты, транспорт, птицы и др.).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Понимание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Понимание слов, обозначающих действия предмета (пить, есть, сидеть, стоять, бегать, спать, рисовать, играть, гулять и др.).</w:t>
      </w:r>
      <w:r>
        <w:rPr>
          <w:rFonts w:ascii="Times New Roman" w:hAnsi="Times New Roman" w:cs="Times New Roman" w:eastAsia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Экспрессивная речь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Назыв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ание (употребление) отдельных звуков, звукоподражаний, звуковых комплексов. Называние (употребление) простых по звуковому составу слов (мама, папа, дядя и др.). Называние собственного имени. Называние имѐн членов семьи (учащихся класса, педагогов класса).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Называние (употребление)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Называние (употребление)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Называние (употребление) слов, обозначающих действия предмета (пить, есть, сидеть, стоять, бегать, спать, рисовать, играть, гулять и др.).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Называние (употребление) слов, обозначающих признак предмета (цвет, величина, форма и др.).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Называние (употребление) слов, обозначающих признак действия, состояние (громко, тихо, быстро, медленно, хорошо, плохо, весело, грустно и др.).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Экспрессия с использованием средств невербальной коммуникации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Сообщение собственного имени посредством напечатанного слова. Сообщение имён членов семьи (учащихся класса, педагогов класса) посредством напечатанного слова.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Использование графического изображения для обозначения предметов и объектов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Использование графического изображения для обозначения действия предмета (пить, есть, сидеть, стоять, бегать, спать, рисовать, играть, гулять и др.).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Использование графического изображения для обозначения признака предмета (цвет, величина, форма и др.).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Использование графического изображения для обозначения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Использование графического изображения для обозначения признака действия, состояния (громко, тихо, быстро, медленно, хорошо, плохо, весело, грустно и др.).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Использование напечатанного слова  для обозначения слова, указывающего на предмет, его признак (я, он,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мой, твой и др.). Использование электронного устройства для обозначения числа и количества предметов (пять, второй и др.). Составление простых предложений с использованием графического изображения (электронного устройства). Ответы на вопросы по содержанию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текста с использованием графического изображения. Составление рассказа по последовательно продемонстрированным действиям с использованием графического изображения. Составление рассказа по одной сюжетной картинке с использованием графического изображения.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Ч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тение и письмо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Глобальное чтение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Узнавание напечатанных слов, обозначающих имена людей, названия предметов, действий. Использование карточек с напечатанными словами как средства коммуникации.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Предпосылки к осмысленному чтению и письму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Узнавание (различение) образов графем (букв). Графические действия с использованием элементов графем: обводка, штриховка, печатание букв (слогов).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Начальные навыки чтения и письма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Узнавание звука в слоге (слове). Соотнесение звука с буквой. Узнавание графического изображения буквы в слоге (слове). Называние буквы. Чтение слога. Написание буквы (слога).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Повторение.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0"/>
        <w:jc w:val="both"/>
        <w:spacing w:lineRule="auto" w:line="240"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Планируемые результаты освоения учебного предмета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соответствии с требованиями  к АООП для обучающихся с умеренной, тяжёлой, глубокой умственной отсталостью, с ТМНР (вариант 2) результативность обучения каждого учащегося класса оцениваетс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я с учётом особенностей психофизического развития и особых образовательных потребностей. В связи с этим требования к результатам освоения образовательной программы представляют собой описание возможных результатов образования для всех категорий обучающихся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  <w:t xml:space="preserve">Л</w:t>
      </w:r>
      <w:r>
        <w:rPr>
          <w:rFonts w:ascii="Times New Roman" w:hAnsi="Times New Roman" w:cs="Times New Roman" w:eastAsia="Times New Roman"/>
          <w:b/>
          <w:i/>
          <w:sz w:val="28"/>
          <w:szCs w:val="28"/>
        </w:rPr>
        <w:t xml:space="preserve">ичностные результаты освоения учебного предмета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3"/>
        </w:numPr>
        <w:contextualSpacing w:val="false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готовность обучающегося контактировать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взрослыми и сверстниками в знакомой ситуации взаимодействия;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2"/>
        </w:numPr>
        <w:contextualSpacing w:val="false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способность понимать обращённую речь, понимать смысл доступных жестов и графических изображений: рисунков, фотографий, пиктограмм, других графических знаков;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2"/>
        </w:numPr>
        <w:contextualSpacing w:val="false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выражать общепринятые нормы коммуникативного поведения невербальными и вербальными средствами;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2"/>
        </w:numPr>
        <w:contextualSpacing w:val="false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поддерживать положительные формы взаимодействия с взрослыми и сверстниками;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2"/>
        </w:numPr>
        <w:contextualSpacing w:val="false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использовать доступные средства коммуникации для выражения собственных потребностей и желаний в разных ситуациях взаимодействия;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b/>
          <w:i/>
          <w:sz w:val="28"/>
          <w:szCs w:val="28"/>
        </w:rPr>
        <w:t xml:space="preserve">редметные результаты освоения учебного предмета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4"/>
        </w:numPr>
        <w:contextualSpacing w:val="false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проявление интереса к пальчиковым играм, к графическим заданиям;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2"/>
        </w:numPr>
        <w:contextualSpacing w:val="false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выполнение конкретного действия по инструкции взрослого;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2"/>
        </w:numPr>
        <w:contextualSpacing w:val="false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использование пишущего предмета по назначению;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2"/>
        </w:numPr>
        <w:contextualSpacing w:val="false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проявление интереса к чтению взрослым коротких текстов;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2"/>
        </w:numPr>
        <w:contextualSpacing w:val="false"/>
        <w:ind w:left="0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рассматривание иллюстраций.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26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Показателем усвоения обучающимися программы учебного материала является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динамика развития понимания обращенной к ребенку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речи взрослого от непроизвольных невербальных проявлений до вербальных и альтернативных средств коммуникации в разнообразных ситуациях взаимодействия.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0" w:right="0" w:firstLine="0"/>
        <w:jc w:val="center"/>
        <w:spacing w:lineRule="auto" w:line="276" w:after="0" w:afterAutospacing="0" w:before="0"/>
        <w:shd w:val="clear" w:color="FFFFFF" w:fill="FFFFFF"/>
        <w:rPr>
          <w:rFonts w:ascii="Times New Roman" w:hAnsi="Times New Roman" w:cs="Times New Roman" w:eastAsia="Times New Roman"/>
          <w:b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Планируемые результаты освое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ния программы в 2 - 4 классе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Style w:val="855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239"/>
        <w:gridCol w:w="3691"/>
        <w:gridCol w:w="3424"/>
      </w:tblGrid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Разделы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711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Уровни обучаемости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Достаточный уровень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Минимальный уровень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Коммуникация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 знать и называть слова,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символы и жесты: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«здравствуйте», «до свидания»,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«спасибо»,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«пожалуйста»,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«да», «нет»,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«туалет», «мыть руки»,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«хорошо», «плохо»,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«мама», «папа»,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«бабушка»,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«я», «ты»,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уметь употреблять слова,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жесты и символы в различных коммуникативных ситуациях: «здравствуйте»,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«до свидания»,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«спасибо»,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«пожалуйста»,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«да», «нет»,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«туалет», «мыть руки»,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«хорошо», «плохо»,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«мама», «папа»,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«бабушка»,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«я», «ты»,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знать символы или жесты: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«здравствуйте»,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«до свидания»,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«спасибо»,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«пожалуйста»,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«да», «нет»,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«туалет», «мыть руки»,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«хорошо», «плохо»,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«мама», «папа»,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«бабушка»,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«я», «ты»,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 уметь и по возможности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употреблять жесты и символы в различных коммуникативных ситуациях: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«здравствуйте»,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«до свидания»,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«спасибо»,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«пожалуйста»,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«да», «нет»,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«туалет», «мыть руки»,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«хорошо», «плохо»,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«мама», «папа»,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«бабушка»,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«я», «ты»,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Чтение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Неречевые звуки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определять источник звука с опорой на практические действия (не более пяти источников);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определять направление звука, исходящего из разных источников;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уметь определять источник звука с опорой на практические действия (не более двух источников)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Речевые звуки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имитировать неречевые звуки речевыми (например, ш – шипит гусь, з – звенит комар)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различать неречевые и речевые звуки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Буквы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различать буквы Аа, Уу, Оо, Мм, Сс, Хх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различать буквы Аа, Уу, Оо, Мм, Сс, Хх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Слово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условно – графически фиксировать 2-3слова с последующим «чтением» их вразбивку.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условно – графически фиксировать слово с последующим «чтением» с помощью;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Предложение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условно – графически фиксировать заданные предложения с последующим «чтением»;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подбирать одно из двух близких по содержанию предложение к заданной картинке с последующим «чтением» предложения по условно-графическому изображению;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 уметь делить предложение, состоящее из двух слов, условно-графически фиксировать и «читать» его;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составлять предложения по схеме – Кто? Что делает? – по сюжетным картинкам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условно – графически фиксировать предложение с последующим «чтением» с помощью;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Слог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делить слова (2 слога) на слоги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делить слова (2 слога) на слоги с помощью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gridSpan w:val="3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Письмо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Соблюдение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гигиенических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правил письма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 знать и соблюдать гигиенические правила письма (посадка, положение рук при письме, положение карандаша, альбома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-знать и соблюдать гигиенические правила письма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(посадка, положение рук при письме, положение альбома, карандаша) с помощью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Выполнение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упражнений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для кистей 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пальцев рук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 уметь выполнять упражнение для кистей и пальцев рук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 уметь выполнять упражнение для кистей и пальцев рук с помощью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Ориентировка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на листе бумаги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ориентироваться на альбомном листе бумаги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ориентироваться на альбомном листе бумаги с помощью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Обводка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фигур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по шаблону,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трафарету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обводить фигуры по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шаблонам, трафаретам с по-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следующим закрашиванием,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дорисовыванием до какого-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либо предмета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обводить фигуры по шаблонам, трафаретам с последующим закрашиванием,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Обводка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фигур по кон-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туру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обводить фигуры по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контуру (пунктирным линиям_( - - -)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обводить фигуры по контуру (сплошная линия)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Ориентировка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 рабочей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строке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ориентироваться 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рабочей строке (верхняя линия, нижняя линия), (начало,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середина, конец).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 уметь ориентироваться в рабочей строке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с помощью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Рисование вертикальных линий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-узнавать вертикальные линии в предметах, на картинках;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 уметь рисовать произвольные вертикальные линии,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линии по начальной и конечной точкам в альбоме, в строке;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-узнавать вертикальные линии в предметах, на картинках;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 уметь рисовать вертикальные линии в альбоме, в строке по обводке с помощью «рука в руку»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Рисование горизонтальных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линий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-узнавать горизонтальные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линии в предметах, на картинках;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 уметь рисовать произвольные горизонтальные линии,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линии по начальной и конечной точкам в альбоме, в строке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-узнавать горизонтальные линии в предметах, на картинках;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 уметь рисовать горизонтальные линии по обводке в альбоме, в строке с помощью«рука в руку»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Рисование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наклонных линий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узнавать наклонные линии в предметах, на картинках;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 уметь рисовать произвольные наклонные линии, линии по начальной и конечной точкам в альбоме, в строке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-узнавать наклонные линии в предметах, на картинках;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 уметь рисовать наклонные линии в альбоме, строке по обводке с помощью «рука в руку»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Рисование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комбинаций из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вертикальных, горизонтальных,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наклонных линий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уметь рисовать бордюр из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наклонных линий разной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длины по опорным точкам;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 уметь рисовать композиции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из вертикальных горизонтальных, наклонных линий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вне строки и в строке по образцу.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рисовать бордюр из наклонных линий разной длины по обводке с помощью «рука в руку»;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 уметь рисовать композиции из вертикальных горизонтальных, наклонных линий вне строки и в строке по обводке с помощью «рука в руку»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223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Буквы и звуки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0" w:type="dxa"/>
              <w:bottom w:w="0" w:type="dxa"/>
            </w:tcMar>
            <w:tcW w:w="369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различать буквы Аа, Уу, Оо, Мм, Сс, Хх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115" w:type="dxa"/>
              <w:top w:w="0" w:type="dxa"/>
              <w:right w:w="115" w:type="dxa"/>
              <w:bottom w:w="0" w:type="dxa"/>
            </w:tcMar>
            <w:tcW w:w="342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Rule="auto" w:line="276" w:after="0" w:afterAutospacing="0" w:before="0"/>
              <w:rPr>
                <w:rFonts w:ascii="Times New Roman" w:hAnsi="Times New Roman" w:cs="Times New Roman" w:eastAsia="Times New Roman"/>
                <w:sz w:val="28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  <w:t xml:space="preserve">-уметь различать буквы Аа, Уу, Оо, Мм, Сс, Хх с помощью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ind w:firstLine="426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426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20" w:right="0" w:firstLine="0"/>
        <w:jc w:val="center"/>
        <w:spacing w:lineRule="auto" w:line="276" w:after="0" w:afterAutospacing="0" w:before="0"/>
        <w:shd w:val="clear" w:color="FFFFFF" w:fill="FFFFFF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Планируемые результаты освое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ния программы во 2 - ом классе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 Вандышевым Никитой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lineRule="auto" w:line="276" w:after="0" w:afterAutospacing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Коммуникация</w:t>
      </w:r>
      <w:r>
        <w:rPr>
          <w:rFonts w:ascii="Times New Roman" w:hAnsi="Times New Roman" w:cs="Times New Roman" w:eastAsia="Times New Roman"/>
          <w:sz w:val="28"/>
        </w:rPr>
        <w:t xml:space="preserve">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lineRule="auto" w:line="276" w:after="0" w:afterAutospacing="0" w:before="0"/>
        <w:rPr>
          <w:rFonts w:ascii="Times New Roman" w:hAnsi="Times New Roman" w:cs="Times New Roman" w:eastAsia="Times New Roman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знать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уметь и по возможности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употреблять жесты и символы в различных коммуникативных ситуациях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символы или жесты: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«здравствуйте»,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«до свидания»,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«спасибо»,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«да», «нет»,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«туалет», «мыть руки»,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«хорошо», «плохо»,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«мама», «папа»,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«бабушка»,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«я», «ты».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lineRule="auto" w:line="276" w:after="0" w:afterAutospacing="0" w:before="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Чтение: 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уметь определять источник звука с опорой на практические действия (не более двух источников); 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уметь различать неречевые и речевые звуки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lineRule="auto" w:line="276" w:after="0" w:afterAutospacing="0" w:before="0"/>
        <w:rPr>
          <w:rFonts w:ascii="Times New Roman" w:hAnsi="Times New Roman" w:cs="Times New Roman" w:eastAsia="Times New Roman"/>
          <w:b w:val="false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Письмо: 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-знать и соблюдать гигиенические правила письма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lineRule="auto" w:line="276" w:after="0" w:afterAutospacing="0" w:before="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(посадка, положение рук при письме, положение альбома, карандаша) с помощью;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lineRule="auto" w:line="276" w:after="0" w:afterAutospacing="0" w:before="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- уметь выполнять упражнение для кистей и пальцев рук с помощью;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lineRule="auto" w:line="276" w:after="0" w:afterAutospacing="0" w:before="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-уметь ориентироваться на альбомном листе бумаги с помощью;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lineRule="auto" w:line="276" w:after="0" w:afterAutospacing="0" w:before="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-уметь обводить фигуры по шаблонам, трафаретам с последующим закрашиванием, с помощью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lineRule="auto" w:line="276" w:after="0" w:afterAutospacing="0" w:before="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-уметь обводить фигуры по контуру (сплошная линия) с помощью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lineRule="auto" w:line="276" w:after="0" w:afterAutospacing="0" w:before="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- уметь рисовать вертикальные линии в альбоме, в строке по обводке с помощью «рука в руке»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lineRule="auto" w:line="276" w:after="0" w:afterAutospacing="0" w:before="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- уметь рисовать горизонтальные линии по обводке в альбоме, в строке с помощью «рука в руке»</w:t>
      </w: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lineRule="auto" w:line="276" w:after="0" w:afterAutospacing="0" w:before="0"/>
        <w:rPr>
          <w:rFonts w:ascii="Times New Roman" w:hAnsi="Times New Roman" w:cs="Times New Roman" w:eastAsia="Times New Roman"/>
          <w:b w:val="false"/>
          <w:color w:val="000000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</w:rPr>
        <w:t xml:space="preserve">- уметь рисовать наклонные линии в альбоме, строке по обводке с помощью «рука в руке»;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15"/>
        </w:numPr>
        <w:ind w:right="0"/>
        <w:spacing w:lineRule="auto" w:line="276" w:after="0" w:afterAutospacing="0" w:before="0"/>
        <w:rPr>
          <w:rFonts w:ascii="Times New Roman" w:hAnsi="Times New Roman" w:cs="Times New Roman" w:eastAsia="Times New Roman"/>
          <w:b w:val="false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 w:val="false"/>
          <w:color w:val="000000"/>
          <w:sz w:val="28"/>
          <w:highlight w:val="none"/>
        </w:rPr>
        <w:t xml:space="preserve">уметь обводить печатные буквы А, У, О, М, С, Х в строке с помощью «рука в руке».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Учебно – тематический план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Style w:val="855"/>
        <w:tblW w:w="0" w:type="auto"/>
        <w:tblLook w:val="04A0" w:firstRow="1" w:lastRow="0" w:firstColumn="1" w:lastColumn="0" w:noHBand="0" w:noVBand="1"/>
      </w:tblPr>
      <w:tblGrid>
        <w:gridCol w:w="484"/>
        <w:gridCol w:w="8016"/>
        <w:gridCol w:w="1637"/>
      </w:tblGrid>
      <w:tr>
        <w:trPr>
          <w:trHeight w:val="563"/>
        </w:trPr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Название темы (раздела)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Кол-во часов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51"/>
        </w:trPr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Повторение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auto" w:color="auto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час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44"/>
        </w:trPr>
        <w:tc>
          <w:tcPr>
            <w:shd w:val="clear" w:fill="auto" w:color="auto"/>
            <w:tcBorders>
              <w:top w:val="non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auto" w:color="auto"/>
            <w:tcBorders>
              <w:top w:val="none" w:color="000000" w:sz="4" w:space="0"/>
            </w:tcBorders>
            <w:tcW w:w="0" w:type="auto"/>
            <w:textDirection w:val="lrTb"/>
            <w:noWrap w:val="false"/>
          </w:tcPr>
          <w:p>
            <w:pPr>
              <w:spacing w:lineRule="auto" w:line="276"/>
              <w:rPr>
                <w:rFonts w:ascii="Times New Roman" w:hAnsi="Times New Roman" w:cs="Times New Roman" w:eastAsia="Times New Roman"/>
                <w:bCs/>
                <w:sz w:val="28"/>
              </w:rPr>
            </w:pPr>
            <w:r>
              <w:rPr>
                <w:rFonts w:ascii="Times New Roman" w:hAnsi="Times New Roman" w:cs="Times New Roman" w:eastAsia="Times New Roman"/>
                <w:bCs/>
                <w:sz w:val="28"/>
                <w:szCs w:val="28"/>
              </w:rPr>
              <w:t xml:space="preserve">Коммуникация. Развитие речи средствами вербальной и невербальной коммуникации.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auto" w:color="auto"/>
            <w:tcBorders>
              <w:top w:val="non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часов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03"/>
        </w:trPr>
        <w:tc>
          <w:tcPr>
            <w:shd w:val="clear" w:fill="auto" w:color="auto"/>
            <w:tcBorders>
              <w:top w:val="non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auto" w:color="auto"/>
            <w:tcBorders>
              <w:top w:val="non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Чтение и письмо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auto" w:color="auto"/>
            <w:tcBorders>
              <w:top w:val="non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час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54"/>
        </w:trPr>
        <w:tc>
          <w:tcPr>
            <w:shd w:val="clear" w:fill="auto" w:color="auto"/>
            <w:tcBorders>
              <w:top w:val="non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auto" w:color="auto"/>
            <w:tcBorders>
              <w:top w:val="none" w:color="000000" w:sz="4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Итого: 68 часов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fill="auto" w:color="auto"/>
            <w:tcBorders>
              <w:top w:val="non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hd w:val="nil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br w:type="page"/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left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Календарно-тематическое планирование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по предмету «Речь и альтернативная коммуникация» 2-4 класс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34 учебные недели (2 часа в неделю). Всего 68 часов.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Style w:val="855"/>
        <w:tblW w:w="9895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698"/>
        <w:gridCol w:w="3078"/>
        <w:gridCol w:w="3595"/>
        <w:gridCol w:w="993"/>
        <w:gridCol w:w="1531"/>
      </w:tblGrid>
      <w:tr>
        <w:trPr>
          <w:trHeight w:val="146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Тема урока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Содержание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Кол-во часов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46"/>
        </w:trPr>
        <w:tc>
          <w:tcPr>
            <w:gridSpan w:val="5"/>
            <w:tcW w:w="9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Повторение (2 ч)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46"/>
        </w:trPr>
        <w:tc>
          <w:tcPr>
            <w:gridSpan w:val="5"/>
            <w:tcW w:w="9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Коммуникация.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Развитие речи средствами вербальной и невербальной коммуникации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  (20 ч.)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46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Выявление актуального уровня речевого развития и коммуникации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Наличие желания вступать в коммуникацию, средства контакта, понимание обращенной речи, восприятие графических изображений. Игровое упражнение для установления контакта «Дай ручку».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46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Привлечение внимания к звучащему предмету.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Стимуляция голосовых реакций. Игра «Ладушки».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46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Эмоциональная реакция на голоса ближайшего окружения.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Игры: «Где звенит?», «откуда звук?», «Узнай, как звенит погремушка».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46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</w:rPr>
              <w:t xml:space="preserve">Входная диагностика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46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Чтение мимических движений. Система жестов.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Выполнение инструкций по жестам.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7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7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7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Нельзя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7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Дай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7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7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Иди сюда.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Сосредоточение и концентрация взгляда на педагоге, перевод взгляда на другого ученика.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46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Понимание, употребление слов, обозначающих места расположения объектов/субъектов (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, около и др.)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spacing w:lineRule="atLeast" w:line="20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Рассматривание картинок, употребление предлога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, около.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(«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а столе», "на полке.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Выполнение поручений (положи мяч на… положи мяч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около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…).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Штриховка «Воздушные шары» (цвет, размер).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46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Символические социальные жесты и движения. Чтение телесных и мимических движений.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Выполнение инструкций по жестам.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8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Иди к нам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8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Дай ручку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8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Уходи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8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Сядь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8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Встань, поднимись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8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Привет. До свидания (пока-пока)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8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Спасибо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8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Хорошо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46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Дополнительные социальные жесты и движения. Чтение жестов и движений.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Чтение движений в подвижных играх и играх-импровизациях. Игра: «Волшебный палец». Жесты: «смотри» (указательный палец к глазу), «слушай» (указательный палец к уху), «говори» (указательный палец к губам).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30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Чтение жестов и движений.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Варианты использования указательного жеста на куклах. Игра: «Волшебный палец».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60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Группа жестов, являющихся имитацией простых предметных действий. «Чтение» изображений на картинках и пиктограммах.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Упражнение с фотографией. Знакомство с пиктограммами («рот», «ноги», «плакать», «есть»). Выполнение предметных действий самими обучающимися, демонстрация действий в игре с куклами и игрушками.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15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Группа жестов, являющихся имитацией простых предметных действий. «Чтение» изображений на картинках и пиктограммах.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Выполнение предметных действий самими обучающимися, демонстрация действий в игре с куклами и игрушками, с опорой на картинки. Жесты: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9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Ложка, кушать.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9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Каша, варить кашу.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9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Чашка, пить.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9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Зубная щётка,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чистить зубы.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9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Умываться, мыть руки.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9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Расчёска, причёсываться.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9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Спать.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9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Плакать.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9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Идти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52"/>
              <w:numPr>
                <w:ilvl w:val="0"/>
                <w:numId w:val="9"/>
              </w:num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Холодно, замёрз.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12-13.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Жесты описательного характера. Аудиальное чтение.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Игры-упражнения с пальцами рук: зайчик, собачка, кошка, свинка, мышка, петушок.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Движения телом: Лошадь, медведь, птичка. Прослушивание звуков животных и птиц, просмотр картинок.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14.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Чтение телесных и мимических движений. Система символов-рисунков.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Определение эмоциональных состояний по картинкам, рисункам, пиктограммам: «веселье», «плач». Выполнение движений по словесной инструкции и самостоятельно. 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15.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Система графических символов и рисунков. Символ эмоционального состояния: веселье, плач.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Определение эмоциональных состояний по картинкам, рисункам, пиктограммам: «веселье», «плач». Игры-иммитации движений животных.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16.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Система графических символов и рисунков. Символ эмоционального состояния: веселье, плач, спокойствие.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Определение эмоциональных состояний по картинкам, рисункам, пиктограммам: «веселье», «плач», «спокойствие». Двигательные упражнения: «Покажи как…» (кошка прыгает, медведь ходит и т.д.).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17.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Чтение телесных и мимических движений. Символ эмоционального состояния: веселье,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плач, спокойствие.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Проговаривание потешек, стихотворений, с движениями рук, ног, туловища, головы. Определение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эмоциональных состояний по картинкам, рисункам, пиктограммам: «веселье», «плач», «спокойствие».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18.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Чтение движений. Система графических символов и рисунков. 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Подвижные игры и игры-импровизации с потешками, стихотворениями. Активизация экспрессивной и импрессивной речи.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19-20.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Символы желаний и просьб. Чтение изображений на картинках и пиктограммах.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Желания и просьбы: «хочу играть», «послушать музыку», «гулять», «взять», «дайте мне», «хочу пить», «хочу в туалет».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210"/>
        </w:trPr>
        <w:tc>
          <w:tcPr>
            <w:gridSpan w:val="5"/>
            <w:tcW w:w="98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Чтение и письмо. Глобальное чтение. (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46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ч)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Слушание сказки «Репка»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Прослушивание сказки «Репка». Настольный театр. Ответы на вопросы по содержанию текста с использованием графических изображений.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Слушание сказки «Колобок»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Прослушивание сказки «Колобок». Подбор картинок по содержанию текста. Рассматривание иллюстраций героев сказки.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Слушание сказки «Теремок»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Прослушивание сказки «Теремок». Настольный театр. Ответы на вопросы по содержанию текста с использованием графических изображений.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Слушание сказки «Маша и медведь»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Прослушивание сказки «Маша и медведь». Рассматривание иллюстраций. Ответы на вопросы по содержанию текста с использованием графических изображений.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Звуковые комплексы. Звукоподражание.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Называние (употребление) отдельных звуков, звукоподражаний, звуковых комплексов.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Понимание простых по звуковому составу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слов.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Узнавание напечатанных слов, обозначающих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названия предметов, действий.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Понимание простых по звуковому составу слов.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Использование карточек с напечатанными словами, как средство коммуникации.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Понимание слов, обозначающих предмет посуда.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Понимание значения слова «посуда». Умение классифицировать предметы посуды по картинкам, рисункам, пиктограммам.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</w:rPr>
              <w:t xml:space="preserve">Текущая аттестация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Понимание слов, обозначающих предмет «мебель».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Умение классифицировать предметы, штриховать их сверху вниз, закрашивать, не выходя за контур.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Понимание слов, обозначающих действия предмета (сидеть, лежать, спать).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Умение показывать предметы мебели и действия с предметами. Подбор картинок по инструкции учителя, штриховка/закраска мебели, не выходя за контуры.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Понимание слов, обозначающих предмет «Игрушки».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Значение слова «игрушки». Классификация предметов. Штриховка сверху вниз.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Понимание слов, обозначающих предмет одежда.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Значение слова «одежда». Классификация предметов. Штриховка сверху вниз.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14.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Понимание слов, обозначающих предмет «обувь».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Значение слова «обувь». Классификация предметов. Игра «Шнуровка». Штриховка сверху вниз.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15.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Понимание слов, обозначающих предмет «овощи».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Работа с дидактическим материалом, подбор картинки по инструкции учителя, закрашивание, не выходя за контуры.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16.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Понимание слов, обозначающих предмет «фрукты».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Значение слова «обувь». Классификация предметов. Работа с дидактическим материалом, подбор картинки по инструкции учителя. Закрашивание, не выходя за контуры.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17.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Понимание слов, обозначающих предмет «продукты».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Значение слова «продукты». Классификация предметов. Работа с дидактическим материалом, подбор картинки по инструкции учителя. Закрашивание, не выходя за контуры.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18.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Понимание слов, обозначающих «Предметы быта».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Различение предметов быта. Классификация предметов. Штриховка в заданном направлении.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19.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Графомоторные навыки. Чирканье, каракули.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Умение правильно удерживать в руке пишущий предмет. Оставление на листе бумаги следа от карандаша (по подражанию, самостоятельно).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20-21.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Письмо палочек разной длины.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Письмо больших и маленьких палочек. Игра «Разноцветные дорожки». Выполнение действий по подражанию и словесной инструкции.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Письмо кругов разного размера.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Письмо больших и маленьких кругов на листе бумаги. Штрихование сверху вниз; закрашивание, не выходя за контуры.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23.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Звук и буква «А».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Изучение звука и буквы «А». Правильное и отчётливое произнесение звука «А» в изолированной позиции.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24-25.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Письмо буквы «А».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Произнесение звука «А» в начале и в конце слова. Письмо буквы «А».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26.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Звук и буква «У».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Изучение звука и буквы «У». Правильное и отчётливое произнесение звука «У» в изолированной позиции.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27-28.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Письмо буквы «У».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Произнесение звука «У» в начале и в конце слова. Письмо буквы «У».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29.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Звук и буква «О»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Изучение звука и буквы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«О». Правильное и отчётливое произнесение звука «О» в изолированной позиции.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30-31.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Письмо буквы «О».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Произнесение звука «О» в начале и в конце слова. Письмо буквы «О».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Образование и чтение слов АУ, УА.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Сравнение слов АУ, УА. Письмо по обводке, по образцу.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33.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Звук и буква «М».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Изучение звука и буквы «М». Правильное и отчётливое произнесение звука «М» в изолированной позиции.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34-35.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Образование и чтение прямых слогов с буквой «М».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Письмо буквы «М» по обводке и по образцу.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36-37.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Образование и чтение обратных слогов с буквой «М».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Письмо буквы «М» по обводке и по образцу.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Письмо слогов с буквой «М»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38.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Звук и буква «С».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Изучение звука и буквы «С». Правильное и отчётливое произнесение звука «С» в изолированной позиции.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39-40.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Образование и чтение прямых слогов с буквой «С».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Письмо буквы «С» по обводке и по образцу.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41.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Образование и чтение обратных слогов с буквой «С».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Письмо буквы «С» по обводке и по образцу.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Письмо слогов с буквой «С»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8"/>
              </w:rPr>
              <w:t xml:space="preserve">Промежуточная аттестация за курс 2-го класса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43-44.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Звук и буква «Х»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Изучение звука и буквы «Х». Правильное и отчётливое произнесение звука «Х» в изолированной позиции.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44-45.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Образование и чтение прямых слогов с буквой «Х».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Письмо буквы «Х» по обводке и по образцу.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28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Образование и чтение обратных слогов с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буквой «Х».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Письмо буквы «Х» по обводке и по образцу.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Письмо слогов с буквой «Х»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339"/>
        </w:trPr>
        <w:tc>
          <w:tcPr>
            <w:tcW w:w="69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07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Всего: 68 часов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hd w:val="nil" w:color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rFonts w:ascii="Times New Roman" w:hAnsi="Times New Roman" w:cs="Times New Roman" w:eastAsia="Times New Roman"/>
          <w:b/>
          <w:i/>
          <w:sz w:val="28"/>
          <w:szCs w:val="28"/>
        </w:rPr>
        <w:br w:type="page"/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jc w:val="center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  <w:t xml:space="preserve">Учебно-методический комплекс: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Минобрнауки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России от 19 декабря 2014 г. № 1599);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адаптированная основная общеобразовательная программа образования обучающихся с умственной отсталостью (интеллектуальными нарушениями) (вариант 2);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ab/>
        <w:t xml:space="preserve"> Освоение практики общения и продуктивной коммуникации с окружающими людьми в рамках предметной области «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Язык и речевая практика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 предполагает использование разнообразного предметного и изобразительного дидактического материала, иллюстрирующего природный и социальный окружающий мир; вербальных и невербальных средств коммуникации.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ab/>
        <w:t xml:space="preserve">Вспомогательными средствами невербальной (альтернативной) коммуникации являются: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5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специально подобранные предметы (различные по форме, величине, цвету наборы материала), пазлы из 2-х и более частей, мозаики, матрёшки, пирамидки, «шнуровки» и т.п.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5"/>
        </w:numPr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графические (печатные) изображения (тематические наборы, фотографий, рисунков, пиктограмм, графические изображения, знаковые системы, таблицы букв, наборы букв, коммуникативные таблицы, электронные средства обучения.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Вышеперечисленные средства обучения используются для развития вербальной коммуникации только тех учащихся, для которых она становится доступной.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hd w:val="nil" w:color="auto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  <w:br w:type="page"/>
      </w: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</w:rPr>
        <w:t xml:space="preserve">Используемая литература по речи и альтернативной коммуникации.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6"/>
        </w:num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Обучение детей с выраженным недоразвитием интеллекта: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программнометодические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материалы / под ред. И.М.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Бгажноковой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— М.: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Гуманитар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изд. центр ВЛАДОС, 2007. — 181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— (Коррекционная педагогика).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6"/>
        </w:num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Баряева Л.Б., Логинова Е.Т., Лопатина Л.В. Я – говорю! Я – ребенок. И др.: Упражнения с пиктограммами. – М.: Дрофа, 2007-2008.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6"/>
        </w:num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Альтернативная Коммуникация. Методический сборник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Штягинова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Е.А.,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Рыскина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В.,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Лазина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Е. Коммуникация с помощью картинок —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Эвричайлд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 (Великобритания), 2010 г.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6"/>
        </w:num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Баряева Л. Б.,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Гаврилушкина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О. П., Зарин А. П., Соколова Н. Д. Программа воспитания и обучения дошкольников с интеллектуальной недостаточностью.— СПб.: Издательство «СОЮЗ», 2003. — 320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— (Коррекционная педагогика).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6"/>
        </w:num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Фрост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Л.,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Бонди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Э. Система альтернативной коммуникации с помощью карточек (PECS): руководство для педагогов — изд.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Теревинф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2011 г.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6"/>
        </w:num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Методика учебно-воспитательной работы в центре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коррекцион-но-развивающего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обучения и реабилитации: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Учеб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.-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метод.пособие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/ М.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Вентланд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С.Е. Гайдукевич, Т.В.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Горудко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 др.;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Науч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ред.С.Е. Гайдукевич. – Мн.: БГПУ, 2009.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6"/>
        </w:num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Введение в альтернативную и дополнительную коммуникацию: жесты и графические символы для людей с двигательными 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интелектуальными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нарушениями, а также с РАС/Стивен фон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Течнер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Харальд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Мартинсен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- М.: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Теревинф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2014.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2"/>
        <w:numPr>
          <w:ilvl w:val="0"/>
          <w:numId w:val="6"/>
        </w:num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Кириллова Е.В. Логопедическая работа с безречевыми детьми: Учебно-методическое пособие. — М.: ТЦ Сфера, 2011. — 64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567" w:right="851" w:bottom="993" w:left="1134" w:header="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47"/>
    <w:next w:val="847"/>
    <w:link w:val="67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4">
    <w:name w:val="Heading 1 Char"/>
    <w:basedOn w:val="848"/>
    <w:link w:val="673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47"/>
    <w:next w:val="847"/>
    <w:link w:val="67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6">
    <w:name w:val="Heading 2 Char"/>
    <w:basedOn w:val="848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47"/>
    <w:next w:val="847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8">
    <w:name w:val="Heading 3 Char"/>
    <w:basedOn w:val="848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47"/>
    <w:next w:val="847"/>
    <w:link w:val="68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0">
    <w:name w:val="Heading 4 Char"/>
    <w:basedOn w:val="848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47"/>
    <w:next w:val="847"/>
    <w:link w:val="68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2">
    <w:name w:val="Heading 5 Char"/>
    <w:basedOn w:val="848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47"/>
    <w:next w:val="847"/>
    <w:link w:val="68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4">
    <w:name w:val="Heading 6 Char"/>
    <w:basedOn w:val="848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47"/>
    <w:next w:val="847"/>
    <w:link w:val="68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6">
    <w:name w:val="Heading 7 Char"/>
    <w:basedOn w:val="848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47"/>
    <w:next w:val="847"/>
    <w:link w:val="68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8">
    <w:name w:val="Heading 8 Char"/>
    <w:basedOn w:val="848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47"/>
    <w:next w:val="847"/>
    <w:link w:val="6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0">
    <w:name w:val="Heading 9 Char"/>
    <w:basedOn w:val="848"/>
    <w:link w:val="689"/>
    <w:uiPriority w:val="9"/>
    <w:rPr>
      <w:rFonts w:ascii="Arial" w:hAnsi="Arial" w:cs="Arial" w:eastAsia="Arial"/>
      <w:i/>
      <w:iCs/>
      <w:sz w:val="21"/>
      <w:szCs w:val="21"/>
    </w:rPr>
  </w:style>
  <w:style w:type="paragraph" w:styleId="691">
    <w:name w:val="Title"/>
    <w:basedOn w:val="847"/>
    <w:next w:val="847"/>
    <w:link w:val="69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92">
    <w:name w:val="Title Char"/>
    <w:basedOn w:val="848"/>
    <w:link w:val="691"/>
    <w:uiPriority w:val="10"/>
    <w:rPr>
      <w:sz w:val="48"/>
      <w:szCs w:val="48"/>
    </w:rPr>
  </w:style>
  <w:style w:type="paragraph" w:styleId="693">
    <w:name w:val="Subtitle"/>
    <w:basedOn w:val="847"/>
    <w:next w:val="847"/>
    <w:link w:val="694"/>
    <w:qFormat/>
    <w:uiPriority w:val="11"/>
    <w:rPr>
      <w:sz w:val="24"/>
      <w:szCs w:val="24"/>
    </w:rPr>
    <w:pPr>
      <w:spacing w:after="200" w:before="200"/>
    </w:pPr>
  </w:style>
  <w:style w:type="character" w:styleId="694">
    <w:name w:val="Subtitle Char"/>
    <w:basedOn w:val="848"/>
    <w:link w:val="693"/>
    <w:uiPriority w:val="11"/>
    <w:rPr>
      <w:sz w:val="24"/>
      <w:szCs w:val="24"/>
    </w:rPr>
  </w:style>
  <w:style w:type="paragraph" w:styleId="695">
    <w:name w:val="Quote"/>
    <w:basedOn w:val="847"/>
    <w:next w:val="847"/>
    <w:link w:val="696"/>
    <w:qFormat/>
    <w:uiPriority w:val="29"/>
    <w:rPr>
      <w:i/>
    </w:rPr>
    <w:pPr>
      <w:ind w:left="720" w:right="720"/>
    </w:p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7"/>
    <w:next w:val="847"/>
    <w:link w:val="698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7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8"/>
    <w:link w:val="699"/>
    <w:uiPriority w:val="99"/>
  </w:style>
  <w:style w:type="character" w:styleId="701">
    <w:name w:val="Footer Char"/>
    <w:basedOn w:val="848"/>
    <w:link w:val="853"/>
    <w:uiPriority w:val="99"/>
  </w:style>
  <w:style w:type="paragraph" w:styleId="702">
    <w:name w:val="Caption"/>
    <w:basedOn w:val="847"/>
    <w:next w:val="8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3">
    <w:name w:val="Caption Char"/>
    <w:basedOn w:val="702"/>
    <w:link w:val="853"/>
    <w:uiPriority w:val="99"/>
  </w:style>
  <w:style w:type="table" w:styleId="704">
    <w:name w:val="Table Grid Light"/>
    <w:basedOn w:val="84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2">
    <w:name w:val="Grid Table 4 - Accent 1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3">
    <w:name w:val="Grid Table 4 - Accent 2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4">
    <w:name w:val="Grid Table 4 - Accent 3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5">
    <w:name w:val="Grid Table 4 - Accent 4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6">
    <w:name w:val="Grid Table 4 - Accent 5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7">
    <w:name w:val="Grid Table 4 - Accent 6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8">
    <w:name w:val="Grid Table 5 Dark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39">
    <w:name w:val="Grid Table 5 Dark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42">
    <w:name w:val="Grid Table 5 Dark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45">
    <w:name w:val="Grid Table 6 Colorful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7">
    <w:name w:val="List Table 2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8">
    <w:name w:val="List Table 2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9">
    <w:name w:val="List Table 2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0">
    <w:name w:val="List Table 2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1">
    <w:name w:val="List Table 2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2">
    <w:name w:val="List Table 2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3">
    <w:name w:val="List Table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5">
    <w:name w:val="List Table 6 Colorful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6">
    <w:name w:val="List Table 6 Colorful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7">
    <w:name w:val="List Table 6 Colorful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8">
    <w:name w:val="List Table 6 Colorful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9">
    <w:name w:val="List Table 6 Colorful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0">
    <w:name w:val="List Table 6 Colorful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1">
    <w:name w:val="List Table 7 Colorful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09">
    <w:name w:val="Lined - Accent 1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10">
    <w:name w:val="Lined - Accent 2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11">
    <w:name w:val="Lined - Accent 3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12">
    <w:name w:val="Lined - Accent 4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13">
    <w:name w:val="Lined - Accent 5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14">
    <w:name w:val="Lined - Accent 6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15">
    <w:name w:val="Bordered &amp; Lined - Accent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16">
    <w:name w:val="Bordered &amp; Lined - Accent 1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17">
    <w:name w:val="Bordered &amp; Lined - Accent 2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18">
    <w:name w:val="Bordered &amp; Lined - Accent 3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19">
    <w:name w:val="Bordered &amp; Lined - Accent 4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20">
    <w:name w:val="Bordered &amp; Lined - Accent 5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21">
    <w:name w:val="Bordered &amp; Lined - Accent 6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22">
    <w:name w:val="Bordered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3">
    <w:name w:val="Bordered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4">
    <w:name w:val="Bordered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5">
    <w:name w:val="Bordered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6">
    <w:name w:val="Bordered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7">
    <w:name w:val="Bordered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8">
    <w:name w:val="Bordered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rPr>
      <w:sz w:val="18"/>
    </w:rPr>
    <w:pPr>
      <w:spacing w:lineRule="auto" w:line="240" w:after="40"/>
    </w:p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rPr>
      <w:sz w:val="20"/>
    </w:rPr>
    <w:pPr>
      <w:spacing w:lineRule="auto" w:line="240" w:after="0"/>
    </w:p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character" w:styleId="851" w:customStyle="1">
    <w:name w:val="Основной текст (9)5"/>
    <w:basedOn w:val="848"/>
    <w:qFormat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styleId="852">
    <w:name w:val="List Paragraph"/>
    <w:basedOn w:val="847"/>
    <w:qFormat/>
    <w:uiPriority w:val="34"/>
    <w:pPr>
      <w:contextualSpacing w:val="true"/>
      <w:ind w:left="720"/>
    </w:pPr>
  </w:style>
  <w:style w:type="paragraph" w:styleId="853" w:customStyle="1">
    <w:name w:val="Footer"/>
    <w:basedOn w:val="847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54" w:customStyle="1">
    <w:name w:val="Содержимое таблицы"/>
    <w:basedOn w:val="847"/>
    <w:qFormat/>
    <w:pPr>
      <w:suppressLineNumbers/>
    </w:pPr>
  </w:style>
  <w:style w:type="table" w:styleId="855">
    <w:name w:val="Table Grid"/>
    <w:basedOn w:val="849"/>
    <w:uiPriority w:val="59"/>
    <w:rPr>
      <w:sz w:val="20"/>
    </w:rPr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6">
    <w:name w:val="No Spacing"/>
    <w:qFormat/>
    <w:uiPriority w:val="1"/>
    <w:rPr>
      <w:rFonts w:ascii="Calibri" w:hAnsi="Calibri" w:cs="Times New Roman" w:eastAsia="Times New Roman"/>
      <w:lang w:eastAsia="ar-SA"/>
    </w:rPr>
    <w:pPr>
      <w:spacing w:lineRule="auto" w:line="240" w:after="0"/>
    </w:pPr>
  </w:style>
  <w:style w:type="paragraph" w:styleId="857" w:customStyle="1">
    <w:name w:val="Основной текст с отступом 21"/>
    <w:basedOn w:val="847"/>
    <w:rPr>
      <w:rFonts w:ascii="Times New Roman" w:hAnsi="Times New Roman" w:cs="Times New Roman" w:eastAsia="Times New Roman"/>
      <w:sz w:val="24"/>
      <w:szCs w:val="24"/>
      <w:lang w:eastAsia="ar-SA"/>
    </w:rPr>
    <w:pPr>
      <w:ind w:left="540" w:hanging="540"/>
      <w:spacing w:lineRule="auto" w:line="24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7D8632A-8741-430E-9DA5-D4EA66BF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61</cp:revision>
  <dcterms:created xsi:type="dcterms:W3CDTF">2019-09-16T07:42:00Z</dcterms:created>
  <dcterms:modified xsi:type="dcterms:W3CDTF">2021-09-15T07:50:57Z</dcterms:modified>
</cp:coreProperties>
</file>